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79" w:rsidRPr="00734B41" w:rsidRDefault="001D0524" w:rsidP="0084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Measurement </w:t>
      </w:r>
      <w:r w:rsidR="00842F79" w:rsidRPr="00734B41">
        <w:rPr>
          <w:b/>
          <w:sz w:val="28"/>
          <w:szCs w:val="28"/>
        </w:rPr>
        <w:t xml:space="preserve">&amp; Automation-Port für die NI LabVIEW-Ausbildung  </w:t>
      </w:r>
    </w:p>
    <w:p w:rsidR="00661EDF" w:rsidRDefault="00661EDF" w:rsidP="00734B41">
      <w:pPr>
        <w:jc w:val="center"/>
      </w:pPr>
    </w:p>
    <w:p w:rsidR="00842F79" w:rsidRDefault="00734B41" w:rsidP="00734B41">
      <w:pPr>
        <w:jc w:val="center"/>
      </w:pPr>
      <w:r>
        <w:t>Elfi Büttner, Katrin Naumann und Bernd Rademacher</w:t>
      </w:r>
      <w:r w:rsidR="00661EDF">
        <w:t>, Oberstufenzentrum Lausitz</w:t>
      </w:r>
    </w:p>
    <w:p w:rsidR="00E225B6" w:rsidRDefault="00E225B6" w:rsidP="00E225B6">
      <w:pPr>
        <w:jc w:val="center"/>
      </w:pPr>
      <w:r>
        <w:t>Dr.-Ing. Hans Schneider, IPI Ing.-Büro für Prozessinformatik, Weinböhla</w:t>
      </w:r>
    </w:p>
    <w:p w:rsidR="00E225B6" w:rsidRDefault="00E225B6" w:rsidP="00734B41">
      <w:pPr>
        <w:jc w:val="center"/>
      </w:pPr>
    </w:p>
    <w:p w:rsidR="00734B41" w:rsidRDefault="00734B41" w:rsidP="00734B41">
      <w:pPr>
        <w:spacing w:after="80"/>
        <w:rPr>
          <w:b/>
        </w:rPr>
      </w:pPr>
    </w:p>
    <w:p w:rsidR="00EC602C" w:rsidRDefault="00EC602C" w:rsidP="00734B41">
      <w:pPr>
        <w:spacing w:after="80"/>
        <w:rPr>
          <w:b/>
        </w:rPr>
      </w:pPr>
    </w:p>
    <w:p w:rsidR="00EC602C" w:rsidRDefault="00EC602C" w:rsidP="00734B41">
      <w:pPr>
        <w:spacing w:after="80"/>
        <w:rPr>
          <w:b/>
        </w:rPr>
      </w:pPr>
    </w:p>
    <w:p w:rsidR="00734B41" w:rsidRDefault="00734B41" w:rsidP="00734B41">
      <w:pPr>
        <w:spacing w:after="80"/>
      </w:pPr>
      <w:r w:rsidRPr="00385F72">
        <w:rPr>
          <w:b/>
        </w:rPr>
        <w:t>Kurzfassung</w:t>
      </w:r>
    </w:p>
    <w:p w:rsidR="00842F79" w:rsidRPr="00734B41" w:rsidRDefault="00842F79" w:rsidP="00842F79">
      <w:pPr>
        <w:spacing w:after="120"/>
        <w:jc w:val="both"/>
      </w:pPr>
      <w:r w:rsidRPr="00734B41">
        <w:t xml:space="preserve">Zur Erhöhung der Ausbildungsqualität hinsichtlich des technischen Einsatzes von NI Hardware-Komponenten auf USB-Basis </w:t>
      </w:r>
      <w:r w:rsidR="00BF3146">
        <w:t>wie z.B. NI USB-6008</w:t>
      </w:r>
      <w:r w:rsidR="00B414D1">
        <w:t xml:space="preserve"> </w:t>
      </w:r>
      <w:r w:rsidRPr="00734B41">
        <w:t>wird in Verbindung mit NI LabVIEW als grafische Programmiersprache ein eigenstän</w:t>
      </w:r>
      <w:r w:rsidR="001D0524">
        <w:t xml:space="preserve">dig entwickeltes Measurement &amp; </w:t>
      </w:r>
      <w:r w:rsidRPr="00734B41">
        <w:t xml:space="preserve">Automation-Port von den Auszubildenden und dem Lehrpersonal des Oberstufenzentrums „OSZ Lausitz“ in Schwarzheide eingesetzt, um über ein Frontpanel zur Wissensvermittlung  Anlagen steuern und regeln zu können. </w:t>
      </w:r>
      <w:r w:rsidR="00B414D1">
        <w:t xml:space="preserve">Das </w:t>
      </w:r>
      <w:r w:rsidRPr="00734B41">
        <w:t>Mea</w:t>
      </w:r>
      <w:r w:rsidR="001D0524">
        <w:t xml:space="preserve">surement </w:t>
      </w:r>
      <w:r w:rsidR="00B414D1">
        <w:t>&amp; Automation-Port</w:t>
      </w:r>
      <w:r w:rsidR="00BF3146">
        <w:t xml:space="preserve"> (M&amp;A-Port)</w:t>
      </w:r>
      <w:r w:rsidR="00B414D1">
        <w:t xml:space="preserve"> wird</w:t>
      </w:r>
      <w:r w:rsidRPr="00734B41">
        <w:t xml:space="preserve"> in Verbindung mit State-Machine-Programmen unter LabVIEW als Messein</w:t>
      </w:r>
      <w:r w:rsidR="00B414D1">
        <w:t>richtung und SPS an verschiedenen verfahrenstechnischen, chemischen und mechatronischen Lehranlagen eingesetzt</w:t>
      </w:r>
      <w:r w:rsidRPr="00734B41">
        <w:t>.</w:t>
      </w:r>
    </w:p>
    <w:p w:rsidR="00B414D1" w:rsidRPr="00B414D1" w:rsidRDefault="00B414D1" w:rsidP="00B414D1">
      <w:pPr>
        <w:spacing w:after="80"/>
        <w:rPr>
          <w:b/>
          <w:lang w:val="en-GB"/>
        </w:rPr>
      </w:pPr>
      <w:r w:rsidRPr="00B414D1">
        <w:rPr>
          <w:b/>
          <w:lang w:val="en-GB"/>
        </w:rPr>
        <w:t>Abstract</w:t>
      </w:r>
    </w:p>
    <w:p w:rsidR="00B414D1" w:rsidRPr="00940D11" w:rsidRDefault="00B414D1" w:rsidP="00940D11">
      <w:pPr>
        <w:jc w:val="both"/>
        <w:rPr>
          <w:lang/>
        </w:rPr>
      </w:pPr>
      <w:r>
        <w:rPr>
          <w:rStyle w:val="hps"/>
          <w:lang/>
        </w:rPr>
        <w:t>To increase</w:t>
      </w:r>
      <w:r>
        <w:rPr>
          <w:lang/>
        </w:rPr>
        <w:t xml:space="preserve"> </w:t>
      </w:r>
      <w:r>
        <w:rPr>
          <w:rStyle w:val="hps"/>
          <w:lang/>
        </w:rPr>
        <w:t>the quality of education</w:t>
      </w:r>
      <w:r>
        <w:rPr>
          <w:lang/>
        </w:rPr>
        <w:t xml:space="preserve"> </w:t>
      </w:r>
      <w:r>
        <w:rPr>
          <w:rStyle w:val="hps"/>
          <w:lang/>
        </w:rPr>
        <w:t>in the technical</w:t>
      </w:r>
      <w:r>
        <w:rPr>
          <w:lang/>
        </w:rPr>
        <w:t xml:space="preserve"> </w:t>
      </w:r>
      <w:r>
        <w:rPr>
          <w:rStyle w:val="hps"/>
          <w:lang/>
        </w:rPr>
        <w:t>use of</w:t>
      </w:r>
      <w:r>
        <w:rPr>
          <w:lang/>
        </w:rPr>
        <w:t xml:space="preserve"> </w:t>
      </w:r>
      <w:r>
        <w:rPr>
          <w:rStyle w:val="hps"/>
          <w:lang/>
        </w:rPr>
        <w:t>NI</w:t>
      </w:r>
      <w:r>
        <w:rPr>
          <w:lang/>
        </w:rPr>
        <w:t xml:space="preserve"> </w:t>
      </w:r>
      <w:r>
        <w:rPr>
          <w:rStyle w:val="hps"/>
          <w:lang/>
        </w:rPr>
        <w:t>hardware components</w:t>
      </w:r>
      <w:r>
        <w:rPr>
          <w:lang/>
        </w:rPr>
        <w:t xml:space="preserve"> </w:t>
      </w:r>
      <w:r>
        <w:rPr>
          <w:rStyle w:val="hps"/>
          <w:lang/>
        </w:rPr>
        <w:t>such as</w:t>
      </w:r>
      <w:r>
        <w:rPr>
          <w:lang/>
        </w:rPr>
        <w:t xml:space="preserve"> </w:t>
      </w:r>
      <w:r>
        <w:rPr>
          <w:rStyle w:val="hps"/>
          <w:lang/>
        </w:rPr>
        <w:t>USB-based</w:t>
      </w:r>
      <w:r>
        <w:rPr>
          <w:lang/>
        </w:rPr>
        <w:t xml:space="preserve"> </w:t>
      </w:r>
      <w:r>
        <w:rPr>
          <w:rStyle w:val="hpsatn"/>
          <w:lang/>
        </w:rPr>
        <w:t>NI USB-</w:t>
      </w:r>
      <w:r w:rsidR="00BF3146">
        <w:rPr>
          <w:lang/>
        </w:rPr>
        <w:t>6008</w:t>
      </w:r>
      <w:r>
        <w:rPr>
          <w:lang/>
        </w:rPr>
        <w:t xml:space="preserve"> </w:t>
      </w:r>
      <w:r>
        <w:rPr>
          <w:rStyle w:val="hps"/>
          <w:lang/>
        </w:rPr>
        <w:t>is used in conjunction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NI LabVIEW,</w:t>
      </w:r>
      <w:r>
        <w:rPr>
          <w:lang/>
        </w:rPr>
        <w:t xml:space="preserve"> </w:t>
      </w:r>
      <w:r>
        <w:rPr>
          <w:rStyle w:val="hps"/>
          <w:lang/>
        </w:rPr>
        <w:t>a graphical</w:t>
      </w:r>
      <w:r>
        <w:rPr>
          <w:lang/>
        </w:rPr>
        <w:t xml:space="preserve"> </w:t>
      </w:r>
      <w:r>
        <w:rPr>
          <w:rStyle w:val="hps"/>
          <w:lang/>
        </w:rPr>
        <w:t>programming language</w:t>
      </w:r>
      <w:r>
        <w:rPr>
          <w:lang/>
        </w:rPr>
        <w:t xml:space="preserve"> </w:t>
      </w:r>
      <w:r>
        <w:rPr>
          <w:rStyle w:val="hps"/>
          <w:lang/>
        </w:rPr>
        <w:t>developed independently</w:t>
      </w:r>
      <w:r>
        <w:rPr>
          <w:lang/>
        </w:rPr>
        <w:t xml:space="preserve"> </w:t>
      </w:r>
      <w:r>
        <w:rPr>
          <w:rStyle w:val="hps"/>
          <w:lang/>
        </w:rPr>
        <w:t>Measurement</w:t>
      </w:r>
      <w:r>
        <w:rPr>
          <w:lang/>
        </w:rPr>
        <w:t xml:space="preserve"> </w:t>
      </w:r>
      <w:r>
        <w:rPr>
          <w:rStyle w:val="hps"/>
          <w:lang/>
        </w:rPr>
        <w:t>&amp; Automation</w:t>
      </w:r>
      <w:r w:rsidR="001D0524">
        <w:rPr>
          <w:lang/>
        </w:rPr>
        <w:t>-</w:t>
      </w:r>
      <w:r>
        <w:rPr>
          <w:rStyle w:val="hps"/>
          <w:lang/>
        </w:rPr>
        <w:t>port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trainees</w:t>
      </w:r>
      <w:r>
        <w:rPr>
          <w:lang/>
        </w:rPr>
        <w:t xml:space="preserve"> </w:t>
      </w:r>
      <w:r>
        <w:rPr>
          <w:rStyle w:val="hps"/>
          <w:lang/>
        </w:rPr>
        <w:t>and the</w:t>
      </w:r>
      <w:r>
        <w:rPr>
          <w:lang/>
        </w:rPr>
        <w:t xml:space="preserve"> </w:t>
      </w:r>
      <w:r>
        <w:rPr>
          <w:rStyle w:val="hps"/>
          <w:lang/>
        </w:rPr>
        <w:t>teaching staff</w:t>
      </w:r>
      <w:r>
        <w:rPr>
          <w:lang/>
        </w:rPr>
        <w:t xml:space="preserve"> </w:t>
      </w:r>
      <w:r>
        <w:rPr>
          <w:rStyle w:val="hps"/>
          <w:lang/>
        </w:rPr>
        <w:t>of the</w:t>
      </w:r>
      <w:r>
        <w:rPr>
          <w:lang/>
        </w:rPr>
        <w:t xml:space="preserve"> </w:t>
      </w:r>
      <w:r w:rsidR="004B6CBD">
        <w:rPr>
          <w:rStyle w:val="hps"/>
          <w:lang/>
        </w:rPr>
        <w:t>top</w:t>
      </w:r>
      <w:r>
        <w:rPr>
          <w:lang/>
        </w:rPr>
        <w:t xml:space="preserve"> </w:t>
      </w:r>
      <w:r w:rsidR="0035336F">
        <w:rPr>
          <w:lang/>
        </w:rPr>
        <w:t xml:space="preserve">level </w:t>
      </w:r>
      <w:r>
        <w:rPr>
          <w:rStyle w:val="hps"/>
          <w:lang/>
        </w:rPr>
        <w:t>center</w:t>
      </w:r>
      <w:r>
        <w:rPr>
          <w:lang/>
        </w:rPr>
        <w:t xml:space="preserve"> </w:t>
      </w:r>
      <w:r>
        <w:rPr>
          <w:rStyle w:val="hpsatn"/>
          <w:lang/>
        </w:rPr>
        <w:t>"</w:t>
      </w:r>
      <w:r>
        <w:rPr>
          <w:lang/>
        </w:rPr>
        <w:t xml:space="preserve">OSC </w:t>
      </w:r>
      <w:r>
        <w:rPr>
          <w:rStyle w:val="hps"/>
          <w:lang/>
        </w:rPr>
        <w:t>Lausitz</w:t>
      </w:r>
      <w:r>
        <w:rPr>
          <w:lang/>
        </w:rPr>
        <w:t xml:space="preserve">" </w:t>
      </w:r>
      <w:r w:rsidR="004B6CBD">
        <w:rPr>
          <w:rStyle w:val="hps"/>
          <w:lang/>
        </w:rPr>
        <w:t>in Schwarzheide</w:t>
      </w:r>
      <w:r>
        <w:rPr>
          <w:rStyle w:val="hps"/>
          <w:lang/>
        </w:rPr>
        <w:t>,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regulate and control</w:t>
      </w:r>
      <w:r>
        <w:rPr>
          <w:lang/>
        </w:rPr>
        <w:t xml:space="preserve"> </w:t>
      </w:r>
      <w:r>
        <w:rPr>
          <w:rStyle w:val="hps"/>
          <w:lang/>
        </w:rPr>
        <w:t>systems via</w:t>
      </w:r>
      <w:r>
        <w:rPr>
          <w:lang/>
        </w:rPr>
        <w:t xml:space="preserve"> </w:t>
      </w:r>
      <w:r>
        <w:rPr>
          <w:rStyle w:val="hps"/>
          <w:lang/>
        </w:rPr>
        <w:t>a front panel</w:t>
      </w:r>
      <w:r>
        <w:rPr>
          <w:lang/>
        </w:rPr>
        <w:t xml:space="preserve"> </w:t>
      </w:r>
      <w:r>
        <w:rPr>
          <w:rStyle w:val="hps"/>
          <w:lang/>
        </w:rPr>
        <w:t>for knowledge transfer</w:t>
      </w:r>
      <w:r>
        <w:rPr>
          <w:lang/>
        </w:rPr>
        <w:t xml:space="preserve"> </w:t>
      </w:r>
      <w:r w:rsidR="004B6CBD">
        <w:rPr>
          <w:rStyle w:val="hps"/>
          <w:lang/>
        </w:rPr>
        <w:t>can</w:t>
      </w:r>
      <w:r w:rsidR="004B6CBD">
        <w:rPr>
          <w:lang/>
        </w:rPr>
        <w:t xml:space="preserve">.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Measurement</w:t>
      </w:r>
      <w:r>
        <w:rPr>
          <w:lang/>
        </w:rPr>
        <w:t xml:space="preserve"> </w:t>
      </w:r>
      <w:r>
        <w:rPr>
          <w:rStyle w:val="hps"/>
          <w:lang/>
        </w:rPr>
        <w:t>&amp; Automation</w:t>
      </w:r>
      <w:r w:rsidR="001D0524">
        <w:rPr>
          <w:lang/>
        </w:rPr>
        <w:t>-</w:t>
      </w:r>
      <w:r>
        <w:rPr>
          <w:rStyle w:val="hps"/>
          <w:lang/>
        </w:rPr>
        <w:t>port</w:t>
      </w:r>
      <w:r>
        <w:rPr>
          <w:lang/>
        </w:rPr>
        <w:t xml:space="preserve"> </w:t>
      </w:r>
      <w:r w:rsidR="00BF3146">
        <w:rPr>
          <w:lang/>
        </w:rPr>
        <w:t xml:space="preserve">(M&amp;A-Port) </w:t>
      </w:r>
      <w:r>
        <w:rPr>
          <w:rStyle w:val="hps"/>
          <w:lang/>
        </w:rPr>
        <w:t>is used in conjunction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state-machine</w:t>
      </w:r>
      <w:r>
        <w:rPr>
          <w:lang/>
        </w:rPr>
        <w:t xml:space="preserve"> </w:t>
      </w:r>
      <w:r>
        <w:rPr>
          <w:rStyle w:val="hps"/>
          <w:lang/>
        </w:rPr>
        <w:t>programs using</w:t>
      </w:r>
      <w:r>
        <w:rPr>
          <w:lang/>
        </w:rPr>
        <w:t xml:space="preserve"> </w:t>
      </w:r>
      <w:r>
        <w:rPr>
          <w:rStyle w:val="hps"/>
          <w:lang/>
        </w:rPr>
        <w:t>LabVIEW as</w:t>
      </w:r>
      <w:r>
        <w:rPr>
          <w:lang/>
        </w:rPr>
        <w:t xml:space="preserve"> </w:t>
      </w:r>
      <w:r>
        <w:rPr>
          <w:rStyle w:val="hps"/>
          <w:lang/>
        </w:rPr>
        <w:t>measuring device and</w:t>
      </w:r>
      <w:r>
        <w:rPr>
          <w:lang/>
        </w:rPr>
        <w:t xml:space="preserve"> </w:t>
      </w:r>
      <w:r>
        <w:rPr>
          <w:rStyle w:val="hps"/>
          <w:lang/>
        </w:rPr>
        <w:t>PLC to</w:t>
      </w:r>
      <w:r>
        <w:rPr>
          <w:lang/>
        </w:rPr>
        <w:t xml:space="preserve"> </w:t>
      </w:r>
      <w:r>
        <w:rPr>
          <w:rStyle w:val="hps"/>
          <w:lang/>
        </w:rPr>
        <w:t>various</w:t>
      </w:r>
      <w:r>
        <w:rPr>
          <w:lang/>
        </w:rPr>
        <w:t xml:space="preserve"> </w:t>
      </w:r>
      <w:r>
        <w:rPr>
          <w:rStyle w:val="hps"/>
          <w:lang/>
        </w:rPr>
        <w:t>procedural,</w:t>
      </w:r>
      <w:r>
        <w:rPr>
          <w:lang/>
        </w:rPr>
        <w:t xml:space="preserve"> </w:t>
      </w:r>
      <w:r>
        <w:rPr>
          <w:rStyle w:val="hps"/>
          <w:lang/>
        </w:rPr>
        <w:t>chemical and</w:t>
      </w:r>
      <w:r>
        <w:rPr>
          <w:lang/>
        </w:rPr>
        <w:t xml:space="preserve"> </w:t>
      </w:r>
      <w:r w:rsidRPr="004B6CBD">
        <w:rPr>
          <w:rStyle w:val="hps"/>
          <w:lang w:val="en-GB"/>
        </w:rPr>
        <w:t>mechatronic</w:t>
      </w:r>
      <w:r>
        <w:rPr>
          <w:lang/>
        </w:rPr>
        <w:t xml:space="preserve"> </w:t>
      </w:r>
      <w:r>
        <w:rPr>
          <w:rStyle w:val="hps"/>
          <w:lang/>
        </w:rPr>
        <w:t>teaching systems</w:t>
      </w:r>
      <w:r w:rsidR="001D0524">
        <w:rPr>
          <w:lang/>
        </w:rPr>
        <w:t>.</w:t>
      </w:r>
    </w:p>
    <w:p w:rsidR="00480B56" w:rsidRDefault="00480B56" w:rsidP="002E755A">
      <w:pPr>
        <w:spacing w:before="120" w:after="120"/>
        <w:jc w:val="both"/>
        <w:rPr>
          <w:b/>
        </w:rPr>
      </w:pPr>
      <w:r>
        <w:rPr>
          <w:b/>
        </w:rPr>
        <w:t>Projektierung und Au</w:t>
      </w:r>
      <w:r w:rsidR="00BF3146">
        <w:rPr>
          <w:b/>
        </w:rPr>
        <w:t>fbau des M&amp;A-Port</w:t>
      </w:r>
    </w:p>
    <w:p w:rsidR="00DE30C6" w:rsidRDefault="00DE30C6" w:rsidP="00DE30C6">
      <w:pPr>
        <w:spacing w:after="120"/>
        <w:jc w:val="both"/>
      </w:pPr>
      <w:r>
        <w:t>Ausgehend von folgenden Kriterien wurde die Projektierung des M&amp;A-Ports vorgenommen:</w:t>
      </w:r>
    </w:p>
    <w:p w:rsidR="00DE30C6" w:rsidRDefault="00DE30C6" w:rsidP="00DE30C6">
      <w:pPr>
        <w:numPr>
          <w:ilvl w:val="0"/>
          <w:numId w:val="2"/>
        </w:numPr>
        <w:jc w:val="both"/>
      </w:pPr>
      <w:r>
        <w:t>Leicht, miniaturisiert</w:t>
      </w:r>
      <w:r w:rsidR="00BF3146">
        <w:t>, preiswert</w:t>
      </w:r>
      <w:r>
        <w:t xml:space="preserve">  und handlich</w:t>
      </w:r>
    </w:p>
    <w:p w:rsidR="00DE30C6" w:rsidRDefault="00DE30C6" w:rsidP="00DE30C6">
      <w:pPr>
        <w:numPr>
          <w:ilvl w:val="0"/>
          <w:numId w:val="2"/>
        </w:numPr>
        <w:jc w:val="both"/>
      </w:pPr>
      <w:r>
        <w:t>Externe Stromversorgung mit 12V Steckernetzteil</w:t>
      </w:r>
    </w:p>
    <w:p w:rsidR="00DE30C6" w:rsidRDefault="00DE30C6" w:rsidP="00DE30C6">
      <w:pPr>
        <w:numPr>
          <w:ilvl w:val="0"/>
          <w:numId w:val="2"/>
        </w:numPr>
        <w:ind w:left="714" w:hanging="357"/>
        <w:jc w:val="both"/>
      </w:pPr>
      <w:r>
        <w:t>Relais-Kontakte und  PC-USB-Anschluss gut zugänglich</w:t>
      </w:r>
    </w:p>
    <w:p w:rsidR="00DE30C6" w:rsidRDefault="00DE30C6" w:rsidP="00DE30C6">
      <w:pPr>
        <w:numPr>
          <w:ilvl w:val="0"/>
          <w:numId w:val="2"/>
        </w:numPr>
        <w:spacing w:after="120"/>
        <w:ind w:left="714" w:hanging="357"/>
        <w:jc w:val="both"/>
      </w:pPr>
      <w:r>
        <w:t>Anschlüsse praktikabel angeordnet und farbig unterscheidbar</w:t>
      </w:r>
    </w:p>
    <w:p w:rsidR="00DE30C6" w:rsidRDefault="00DE30C6" w:rsidP="00DE30C6">
      <w:pPr>
        <w:spacing w:after="120"/>
        <w:jc w:val="both"/>
      </w:pPr>
      <w:r>
        <w:t>Das Port, das aus einer PVC-Grundplatte besteht und von einer auf vier Bolzen ruhenden Acryl-Abdeckplatte abgeschlossen wird, gestattet die Sicht auf die  Bestandteile des Ports:</w:t>
      </w:r>
    </w:p>
    <w:p w:rsidR="00DE30C6" w:rsidRPr="00D0596F" w:rsidRDefault="00DE30C6" w:rsidP="00DE30C6">
      <w:pPr>
        <w:jc w:val="both"/>
        <w:rPr>
          <w:b/>
          <w:sz w:val="22"/>
          <w:szCs w:val="22"/>
          <w:lang w:val="en-GB"/>
        </w:rPr>
      </w:pPr>
      <w:r w:rsidRPr="00D0596F">
        <w:rPr>
          <w:b/>
          <w:sz w:val="22"/>
          <w:szCs w:val="22"/>
          <w:lang w:val="en-GB"/>
        </w:rPr>
        <w:t>8-Kanal-Relaisplatine</w:t>
      </w:r>
      <w:r w:rsidRPr="00D0596F">
        <w:rPr>
          <w:b/>
          <w:sz w:val="22"/>
          <w:szCs w:val="22"/>
          <w:lang w:val="en-GB"/>
        </w:rPr>
        <w:tab/>
      </w:r>
      <w:r w:rsidRPr="00D0596F">
        <w:rPr>
          <w:b/>
          <w:sz w:val="22"/>
          <w:szCs w:val="22"/>
          <w:lang w:val="en-GB"/>
        </w:rPr>
        <w:tab/>
        <w:t>I/O-Signal-Condition</w:t>
      </w:r>
      <w:r w:rsidRPr="00D0596F">
        <w:rPr>
          <w:b/>
          <w:sz w:val="22"/>
          <w:szCs w:val="22"/>
          <w:lang w:val="en-GB"/>
        </w:rPr>
        <w:tab/>
      </w:r>
      <w:r w:rsidRPr="00D0596F">
        <w:rPr>
          <w:b/>
          <w:sz w:val="22"/>
          <w:szCs w:val="22"/>
          <w:lang w:val="en-GB"/>
        </w:rPr>
        <w:tab/>
        <w:t>E/A-Schaltplatine</w:t>
      </w:r>
      <w:r w:rsidRPr="00D0596F">
        <w:rPr>
          <w:b/>
          <w:sz w:val="22"/>
          <w:szCs w:val="22"/>
          <w:lang w:val="en-GB"/>
        </w:rPr>
        <w:tab/>
        <w:t>NI</w:t>
      </w:r>
      <w:r>
        <w:rPr>
          <w:b/>
          <w:sz w:val="22"/>
          <w:szCs w:val="22"/>
          <w:lang w:val="en-GB"/>
        </w:rPr>
        <w:t xml:space="preserve"> </w:t>
      </w:r>
      <w:r w:rsidRPr="00D0596F">
        <w:rPr>
          <w:b/>
          <w:sz w:val="22"/>
          <w:szCs w:val="22"/>
          <w:lang w:val="en-GB"/>
        </w:rPr>
        <w:t>USB-6008</w:t>
      </w:r>
    </w:p>
    <w:p w:rsidR="00DE30C6" w:rsidRDefault="00DE30C6" w:rsidP="00DE30C6">
      <w:pPr>
        <w:spacing w:before="120" w:after="120"/>
        <w:jc w:val="both"/>
      </w:pPr>
      <w:r>
        <w:t>Des Weiteren sind folgende Buchsen vorgesehen und angebracht:</w:t>
      </w:r>
    </w:p>
    <w:p w:rsidR="00DE30C6" w:rsidRDefault="00DE30C6" w:rsidP="00DE30C6">
      <w:pPr>
        <w:numPr>
          <w:ilvl w:val="0"/>
          <w:numId w:val="3"/>
        </w:numPr>
        <w:jc w:val="both"/>
      </w:pPr>
      <w:r>
        <w:t>12V-Netzteil-Buchse mittig hinten und USB-PC-Verbindungs-Buchse seitlich rechts</w:t>
      </w:r>
    </w:p>
    <w:p w:rsidR="00DE30C6" w:rsidRDefault="00DE30C6" w:rsidP="00DE30C6">
      <w:pPr>
        <w:numPr>
          <w:ilvl w:val="0"/>
          <w:numId w:val="3"/>
        </w:numPr>
        <w:jc w:val="both"/>
      </w:pPr>
      <w:r>
        <w:t>Seitlich rechts: Counter-Buchse (gelb), 5V-USB-Buchse (rot) und GND-Buchse (blau)</w:t>
      </w:r>
    </w:p>
    <w:p w:rsidR="00DE30C6" w:rsidRDefault="00DE30C6" w:rsidP="00DE30C6">
      <w:pPr>
        <w:numPr>
          <w:ilvl w:val="0"/>
          <w:numId w:val="3"/>
        </w:numPr>
        <w:jc w:val="both"/>
      </w:pPr>
      <w:r>
        <w:t>Frontal: 3 x DIO-Buchsen (grün), 2 x GND-Buchsen (blau) 8 x AD-Buchsen (weiß)</w:t>
      </w:r>
    </w:p>
    <w:p w:rsidR="00DE30C6" w:rsidRDefault="00DE30C6" w:rsidP="00DE30C6">
      <w:pPr>
        <w:numPr>
          <w:ilvl w:val="0"/>
          <w:numId w:val="3"/>
        </w:numPr>
        <w:jc w:val="both"/>
      </w:pPr>
      <w:r>
        <w:t>Seitlich links: 2 x DA-Buchsen (schwarz)</w:t>
      </w:r>
    </w:p>
    <w:p w:rsidR="004F2C10" w:rsidRDefault="00DE30C6" w:rsidP="00DE30C6">
      <w:pPr>
        <w:spacing w:before="120" w:after="120"/>
        <w:jc w:val="both"/>
      </w:pPr>
      <w:r>
        <w:t>Bei der Buchsenanordnung wurde besonders auf  Übersichtlichkeit Wert gelegt (Bild 1).</w:t>
      </w:r>
    </w:p>
    <w:p w:rsidR="00DE30C6" w:rsidRPr="003B6831" w:rsidRDefault="00F55159" w:rsidP="00DE30C6">
      <w:pPr>
        <w:jc w:val="center"/>
      </w:pPr>
      <w:r>
        <w:rPr>
          <w:noProof/>
        </w:rPr>
        <w:lastRenderedPageBreak/>
        <w:drawing>
          <wp:inline distT="0" distB="0" distL="0" distR="0">
            <wp:extent cx="5105400" cy="37338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C6" w:rsidRDefault="00DE30C6" w:rsidP="00DE30C6">
      <w:pPr>
        <w:spacing w:before="120"/>
        <w:jc w:val="center"/>
      </w:pPr>
      <w:r>
        <w:t>Bild 1: Aufbau und Anschlüsse</w:t>
      </w:r>
      <w:r w:rsidR="00BF3146">
        <w:t xml:space="preserve"> des M&amp;A-Ports</w:t>
      </w:r>
    </w:p>
    <w:p w:rsidR="00DE30C6" w:rsidRDefault="00DE30C6" w:rsidP="00B414D1">
      <w:pPr>
        <w:spacing w:after="80"/>
        <w:rPr>
          <w:b/>
        </w:rPr>
      </w:pPr>
    </w:p>
    <w:p w:rsidR="00480B56" w:rsidRDefault="00535848" w:rsidP="00B414D1">
      <w:pPr>
        <w:spacing w:after="80"/>
        <w:rPr>
          <w:b/>
        </w:rPr>
      </w:pPr>
      <w:r>
        <w:rPr>
          <w:b/>
        </w:rPr>
        <w:t>Hard</w:t>
      </w:r>
      <w:r w:rsidR="001D3AD2">
        <w:rPr>
          <w:b/>
        </w:rPr>
        <w:t xml:space="preserve">- und </w:t>
      </w:r>
      <w:r w:rsidR="00480B56">
        <w:rPr>
          <w:b/>
        </w:rPr>
        <w:t>Softwarekonzept</w:t>
      </w:r>
    </w:p>
    <w:p w:rsidR="00DE30C6" w:rsidRPr="00FD156E" w:rsidRDefault="00DE30C6" w:rsidP="00DE30C6">
      <w:pPr>
        <w:spacing w:after="120"/>
        <w:jc w:val="both"/>
        <w:rPr>
          <w:rStyle w:val="Fett"/>
          <w:b w:val="0"/>
          <w:bCs w:val="0"/>
        </w:rPr>
      </w:pPr>
      <w:r>
        <w:t>Bild 2</w:t>
      </w:r>
      <w:r w:rsidRPr="004D5A92">
        <w:t xml:space="preserve"> zeigt dazu das</w:t>
      </w:r>
      <w:r>
        <w:t xml:space="preserve"> Blockschaltb</w:t>
      </w:r>
      <w:r w:rsidR="00BF3146">
        <w:t>ild des M&amp;A-Ports</w:t>
      </w:r>
      <w:r w:rsidRPr="004D5A92">
        <w:t xml:space="preserve">, das in Verbindung mit State-Machine-Programmen unter LabVIEW als </w:t>
      </w:r>
      <w:r>
        <w:t xml:space="preserve">Mess- und Steuer-SPS fungieren kann. </w:t>
      </w:r>
    </w:p>
    <w:p w:rsidR="00DE30C6" w:rsidRPr="00DE30C6" w:rsidRDefault="00DE30C6" w:rsidP="00B414D1">
      <w:pPr>
        <w:spacing w:after="80"/>
      </w:pPr>
    </w:p>
    <w:p w:rsidR="00B414D1" w:rsidRDefault="00F55159" w:rsidP="00B414D1">
      <w:pPr>
        <w:spacing w:after="80"/>
      </w:pPr>
      <w:r>
        <w:rPr>
          <w:b/>
          <w:noProof/>
        </w:rPr>
        <w:drawing>
          <wp:inline distT="0" distB="0" distL="0" distR="0">
            <wp:extent cx="5381625" cy="345757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9" w:rsidRPr="00734B41" w:rsidRDefault="00842F79" w:rsidP="00B414D1">
      <w:r w:rsidRPr="00734B41">
        <w:t xml:space="preserve">                               </w:t>
      </w:r>
    </w:p>
    <w:p w:rsidR="00B414D1" w:rsidRPr="00734B41" w:rsidRDefault="00DE30C6" w:rsidP="00B414D1">
      <w:pPr>
        <w:jc w:val="center"/>
        <w:rPr>
          <w:rStyle w:val="Fett"/>
        </w:rPr>
      </w:pPr>
      <w:r>
        <w:rPr>
          <w:rStyle w:val="Fett"/>
          <w:b w:val="0"/>
        </w:rPr>
        <w:t>Bild 2</w:t>
      </w:r>
      <w:r w:rsidR="00B414D1" w:rsidRPr="00734B41">
        <w:rPr>
          <w:rStyle w:val="Fett"/>
          <w:b w:val="0"/>
        </w:rPr>
        <w:t>: Blockschaltbild des</w:t>
      </w:r>
      <w:r w:rsidR="00B414D1" w:rsidRPr="00734B41">
        <w:rPr>
          <w:rStyle w:val="Fett"/>
        </w:rPr>
        <w:t xml:space="preserve"> </w:t>
      </w:r>
      <w:r w:rsidR="00BF3146">
        <w:t>M&amp;A</w:t>
      </w:r>
      <w:r w:rsidR="00B414D1" w:rsidRPr="00734B41">
        <w:t>-Port</w:t>
      </w:r>
    </w:p>
    <w:p w:rsidR="00DE30C6" w:rsidRDefault="00DE30C6" w:rsidP="00DE30C6">
      <w:pPr>
        <w:jc w:val="both"/>
      </w:pPr>
      <w:r>
        <w:lastRenderedPageBreak/>
        <w:t xml:space="preserve">Die DIO-Signale DIO9…DIO11 und das Counter-Signal Cnt werden über die In-Signal-Condition den entsprechenden Pins der NI USB-6008 zugeführt und über die Out-Signal-Condition bewirken die DIO-Signale DIO0…DIO7 galvanisch getrennt und mit externer Stromversorgung 12VDC Schalthandlungen durch die nachgeschaltete 8-Kanal-Relais-Platine mittels Optokoppler-Relais 1…8 an den Schaltkontakten r1…r8. </w:t>
      </w:r>
    </w:p>
    <w:p w:rsidR="00DE30C6" w:rsidRDefault="00DE30C6" w:rsidP="00DE30C6">
      <w:pPr>
        <w:spacing w:after="120"/>
        <w:jc w:val="both"/>
      </w:pPr>
      <w:r>
        <w:t xml:space="preserve">DIO12 wird über einem gesonderten Optokoppler-Relais 9 zur Ansteuerung eines separaten Relais 11 als E/A-Schalter für die 12VDC eines Steckernetzteils benutzt. Bild 3 zeigt den Stromlaufplan der E/A-Schaltplatine, welche in Bild 4 dazu abgebildet ist. </w:t>
      </w:r>
    </w:p>
    <w:p w:rsidR="00DE30C6" w:rsidRDefault="00DE30C6" w:rsidP="00DE30C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-9pt;margin-top:76.85pt;width:55.35pt;height:13.1pt;z-index:251656704;mso-wrap-style:none;v-text-anchor:top-baseline" filled="f" fillcolor="#bbe0e3" stroked="f">
            <v:textbox inset="5.4pt,2.7pt,5.4pt,2.7pt">
              <w:txbxContent>
                <w:p w:rsidR="00DE30C6" w:rsidRPr="008776D4" w:rsidRDefault="00DE30C6" w:rsidP="00DE30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DIO12/P1.3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26" editas="canvas" style="width:453.85pt;height:157.2pt;mso-position-horizontal-relative:char;mso-position-vertical-relative:line" coordorigin="1417,11980" coordsize="9077,3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11980;width:9077;height:3144" o:preferrelative="f">
              <v:fill o:detectmouseclick="t"/>
              <v:path o:extrusionok="t" o:connecttype="none"/>
              <o:lock v:ext="edit" text="t"/>
            </v:shape>
            <v:oval id="_x0000_s1028" style="position:absolute;left:8594;top:12573;width:507;height:421;mso-wrap-style:none;v-text-anchor:middle"/>
            <v:rect id="_x0000_s1029" style="position:absolute;left:4148;top:12910;width:1100;height:1099;mso-wrap-style:none;v-text-anchor:middle" strokeweight="2.25pt"/>
            <v:rect id="_x0000_s1030" style="position:absolute;left:3218;top:13163;width:593;height:169;mso-wrap-style:none;v-text-anchor:middle"/>
            <v:rect id="_x0000_s1031" style="position:absolute;left:5798;top:12699;width:592;height:171;rotation:270;mso-wrap-style:none;v-text-anchor:middle"/>
            <v:line id="_x0000_s1032" style="position:absolute" from="5248,13332" to="6094,13332"/>
            <v:line id="_x0000_s1033" style="position:absolute;flip:y" from="6094,13079" to="6094,13332"/>
            <v:line id="_x0000_s1034" style="position:absolute" from="3811,13249" to="4148,13249"/>
            <v:line id="_x0000_s1035" style="position:absolute;flip:x" from="2541,13249" to="3218,13249"/>
            <v:oval id="_x0000_s1036" style="position:absolute;left:2373;top:13163;width:168;height:169;mso-wrap-style:none;v-text-anchor:middle"/>
            <v:oval id="_x0000_s1037" style="position:absolute;left:2373;top:13586;width:168;height:169;mso-wrap-style:none;v-text-anchor:middle"/>
            <v:line id="_x0000_s1038" style="position:absolute" from="2541,13671" to="4148,13671"/>
            <v:line id="_x0000_s1039" style="position:absolute;flip:y" from="2880,12150" to="2880,13249"/>
            <v:oval id="_x0000_s1040" style="position:absolute;left:2796;top:13163;width:168;height:169;mso-wrap-style:none;v-text-anchor:middle" fillcolor="#bbe0e3"/>
            <v:line id="_x0000_s1041" style="position:absolute" from="2880,12150" to="7445,12150"/>
            <v:line id="_x0000_s1042" style="position:absolute;flip:y" from="6094,12233" to="6094,12487"/>
            <v:oval id="_x0000_s1043" style="position:absolute;left:6008;top:12066;width:168;height:169;mso-wrap-style:none;v-text-anchor:middle" fillcolor="#bbe0e3"/>
            <v:line id="_x0000_s1044" style="position:absolute" from="5248,13079" to="5672,13079"/>
            <v:line id="_x0000_s1045" style="position:absolute;flip:y" from="5672,12233" to="5672,13079"/>
            <v:oval id="_x0000_s1046" style="position:absolute;left:5587;top:12066;width:168;height:169;mso-wrap-style:none;v-text-anchor:middle" fillcolor="#bbe0e3"/>
            <v:oval id="_x0000_s1047" style="position:absolute;left:2373;top:14262;width:168;height:171;mso-wrap-style:none;v-text-anchor:middle"/>
            <v:line id="_x0000_s1048" style="position:absolute" from="2541,14347" to="7445,14347"/>
            <v:line id="_x0000_s1049" style="position:absolute" from="5248,13586" to="6685,13586"/>
            <v:line id="_x0000_s1050" style="position:absolute" from="5248,13839" to="5672,13839"/>
            <v:line id="_x0000_s1051" style="position:absolute" from="5672,13839" to="5672,14347"/>
            <v:oval id="_x0000_s1052" style="position:absolute;left:5586;top:14262;width:168;height:171;mso-wrap-style:none;v-text-anchor:middle" fillcolor="#bbe0e3"/>
            <v:rect id="_x0000_s1053" style="position:absolute;left:6432;top:12740;width:506;height:170;mso-wrap-style:none;v-text-anchor:middle"/>
            <v:line id="_x0000_s1054" style="position:absolute;flip:x" from="6685,12740" to="6769,12910"/>
            <v:line id="_x0000_s1055" style="position:absolute" from="6685,12910" to="6685,13586"/>
            <v:line id="_x0000_s1056" style="position:absolute;flip:y" from="6685,12150" to="6685,12742"/>
            <v:oval id="_x0000_s1057" style="position:absolute;left:6601;top:12066;width:168;height:169;mso-wrap-style:none;v-text-anchor:middle" fillcolor="#bbe0e3"/>
            <v:line id="_x0000_s1058" style="position:absolute" from="7278,13500" to="7615,13502" strokeweight="3pt"/>
            <v:line id="_x0000_s1059" style="position:absolute" from="7278,13586" to="7615,13586" strokeweight="3pt"/>
            <v:line id="_x0000_s1060" style="position:absolute" from="7445,13586" to="7445,14347"/>
            <v:line id="_x0000_s1061" style="position:absolute;flip:y" from="7445,12150" to="7445,13502"/>
            <v:line id="_x0000_s1062" style="position:absolute" from="6938,12826" to="8208,12826">
              <v:stroke dashstyle="dash"/>
            </v:line>
            <v:line id="_x0000_s1063" style="position:absolute" from="8170,12657" to="8256,12910" strokeweight="2.25pt"/>
            <v:rect id="_x0000_s1064" style="position:absolute;left:8003;top:13163;width:507;height:169;mso-wrap-style:none;v-text-anchor:middle"/>
            <v:line id="_x0000_s1065" style="position:absolute;flip:x" from="8256,13163" to="8340,13332"/>
            <v:line id="_x0000_s1066" style="position:absolute" from="8256,12910" to="8256,13163"/>
            <v:line id="_x0000_s1067" style="position:absolute;flip:y" from="8256,12150" to="8256,12657"/>
            <v:line id="_x0000_s1068" style="position:absolute" from="8256,12150" to="9610,12150"/>
            <v:line id="_x0000_s1069" style="position:absolute" from="8510,13249" to="9186,13249">
              <v:stroke dashstyle="dash"/>
            </v:line>
            <v:line id="_x0000_s1070" style="position:absolute" from="9185,13079" to="9270,13332" strokeweight="2.25pt"/>
            <v:line id="_x0000_s1071" style="position:absolute" from="8256,13332" to="8256,14347"/>
            <v:line id="_x0000_s1072" style="position:absolute" from="8256,14347" to="9610,14347"/>
            <v:line id="_x0000_s1073" style="position:absolute;flip:y" from="9270,12150" to="9270,13079"/>
            <v:line id="_x0000_s1074" style="position:absolute" from="9270,13332" to="9270,13671"/>
            <v:line id="_x0000_s1075" style="position:absolute" from="9270,13671" to="9610,13671"/>
            <v:oval id="_x0000_s1076" style="position:absolute;left:9610;top:13586;width:167;height:169;mso-wrap-style:none;v-text-anchor:middle"/>
            <v:oval id="_x0000_s1077" style="position:absolute;left:9610;top:14262;width:167;height:171;mso-wrap-style:none;v-text-anchor:middle"/>
            <v:oval id="_x0000_s1078" style="position:absolute;left:9610;top:12066;width:167;height:169;mso-wrap-style:none;v-text-anchor:middle"/>
            <v:shape id="_x0000_s1079" type="#_x0000_t202" style="position:absolute;left:4065;top:12489;width:119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Optokoppler</w:t>
                    </w:r>
                  </w:p>
                </w:txbxContent>
              </v:textbox>
            </v:shape>
            <v:shape id="_x0000_s1080" type="#_x0000_t202" style="position:absolute;left:4318;top:13249;width:74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6N137</w:t>
                    </w:r>
                  </w:p>
                </w:txbxContent>
              </v:textbox>
            </v:shape>
            <v:shape id="_x0000_s1081" type="#_x0000_t202" style="position:absolute;left:3894;top:12996;width:316;height:321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3919;top:13417;width:315;height:321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83" type="#_x0000_t202" style="position:absolute;left:5164;top:13586;width:315;height:322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84" type="#_x0000_t202" style="position:absolute;left:5164;top:13332;width:318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85" type="#_x0000_t202" style="position:absolute;left:5164;top:13079;width:318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86" type="#_x0000_t202" style="position:absolute;left:5164;top:12841;width:318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87" type="#_x0000_t202" style="position:absolute;left:1417;top:13079;width:962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+5V USB</w:t>
                    </w:r>
                  </w:p>
                </w:txbxContent>
              </v:textbox>
            </v:shape>
            <v:shape id="_x0000_s1088" type="#_x0000_t202" style="position:absolute;left:1780;top:14194;width:616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GND</w:t>
                    </w:r>
                  </w:p>
                </w:txbxContent>
              </v:textbox>
            </v:shape>
            <v:shape id="_x0000_s1089" type="#_x0000_t202" style="position:absolute;left:9777;top:11980;width:642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+12V</w:t>
                    </w:r>
                  </w:p>
                </w:txbxContent>
              </v:textbox>
            </v:shape>
            <v:shape id="_x0000_s1090" type="#_x0000_t202" style="position:absolute;left:9777;top:14179;width:59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-12V</w:t>
                    </w:r>
                  </w:p>
                </w:txbxContent>
              </v:textbox>
            </v:shape>
            <v:oval id="_x0000_s1091" style="position:absolute;left:9186;top:12066;width:168;height:169;mso-wrap-style:none;v-text-anchor:middle" fillcolor="#bbe0e3"/>
            <v:oval id="_x0000_s1092" style="position:absolute;left:8765;top:12066;width:168;height:169;mso-wrap-style:none;v-text-anchor:middle" fillcolor="#bbe0e3"/>
            <v:oval id="_x0000_s1093" style="position:absolute;left:8765;top:14262;width:168;height:171;mso-wrap-style:none;v-text-anchor:middle" fillcolor="#bbe0e3"/>
            <v:shape id="_x0000_s1094" type="#_x0000_t202" style="position:absolute;left:9777;top:13332;width:717;height:522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Schalt</w:t>
                    </w:r>
                  </w:p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+12V</w:t>
                    </w:r>
                  </w:p>
                </w:txbxContent>
              </v:textbox>
            </v:shape>
            <v:rect id="_x0000_s1095" style="position:absolute;left:8552;top:13713;width:592;height:170;rotation:270;mso-wrap-style:none;v-text-anchor:middle"/>
            <v:line id="_x0000_s1096" style="position:absolute" from="8847,14093" to="8847,14262"/>
            <v:line id="_x0000_s1097" style="position:absolute" from="8847,12233" to="8847,13502"/>
            <v:line id="_x0000_s1098" style="position:absolute" from="8679,12657" to="9017,12657" strokeweight="4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9" type="#_x0000_t5" style="position:absolute;left:8679;top:12657;width:338;height:253;mso-wrap-style:none;v-text-anchor:middle" fillcolor="black"/>
            <v:shape id="_x0000_s1100" type="#_x0000_t202" style="position:absolute;left:8847;top:13755;width:40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1k</w:t>
                    </w:r>
                  </w:p>
                </w:txbxContent>
              </v:textbox>
            </v:shape>
            <v:shape id="_x0000_s1101" type="#_x0000_t202" style="position:absolute;left:8284;top:12319;width:56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LED</w:t>
                    </w:r>
                  </w:p>
                </w:txbxContent>
              </v:textbox>
            </v:shape>
            <v:shape id="_x0000_s1102" type="#_x0000_t202" style="position:absolute;left:6601;top:12420;width:81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</w:rPr>
                      <w:t>Relais9</w:t>
                    </w:r>
                  </w:p>
                </w:txbxContent>
              </v:textbox>
            </v:shape>
            <v:shape id="_x0000_s1103" type="#_x0000_t202" style="position:absolute;left:7357;top:12880;width:87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</w:rPr>
                      <w:t>Reais11</w:t>
                    </w:r>
                  </w:p>
                </w:txbxContent>
              </v:textbox>
            </v:shape>
            <v:shape id="_x0000_s1104" type="#_x0000_t202" style="position:absolute;left:3212;top:12841;width:51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750</w:t>
                    </w:r>
                  </w:p>
                </w:txbxContent>
              </v:textbox>
            </v:shape>
            <v:shape id="_x0000_s1105" type="#_x0000_t202" style="position:absolute;left:6094;top:12996;width:55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4,7k</w:t>
                    </w:r>
                  </w:p>
                </w:txbxContent>
              </v:textbox>
            </v:shape>
            <v:shape id="_x0000_s1106" type="#_x0000_t202" style="position:absolute;left:5351;top:14601;width:2178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 xml:space="preserve">Relais1: SIL 7271-DC5V </w:t>
                    </w:r>
                  </w:p>
                </w:txbxContent>
              </v:textbox>
            </v:shape>
            <v:shape id="_x0000_s1107" type="#_x0000_t202" style="position:absolute;left:7551;top:14601;width:231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 xml:space="preserve">Relais2: FRS1B-S-DC12V </w:t>
                    </w:r>
                  </w:p>
                </w:txbxContent>
              </v:textbox>
            </v:shape>
            <v:shape id="_x0000_s1108" type="#_x0000_t202" style="position:absolute;left:7361;top:13586;width:617;height:315;mso-wrap-style:none;v-text-anchor:top-baseline" filled="f" fillcolor="#bbe0e3" stroked="f">
              <v:textbox style="mso-fit-shape-to-text:t" inset="5.4pt,2.7pt,5.4pt,2.7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8"/>
                      </w:rPr>
                      <w:t>100n</w:t>
                    </w:r>
                  </w:p>
                </w:txbxContent>
              </v:textbox>
            </v:shape>
            <w10:anchorlock/>
          </v:group>
        </w:pict>
      </w:r>
    </w:p>
    <w:p w:rsidR="00DE30C6" w:rsidRDefault="00DE30C6" w:rsidP="00DE30C6">
      <w:pPr>
        <w:spacing w:after="120"/>
        <w:jc w:val="center"/>
      </w:pPr>
      <w:r>
        <w:t>Bild 3</w:t>
      </w:r>
      <w:r w:rsidRPr="004924D0">
        <w:t xml:space="preserve">: </w:t>
      </w:r>
      <w:r>
        <w:t>Stromlauf</w:t>
      </w:r>
      <w:r w:rsidRPr="004924D0">
        <w:t>plan der E/A-Schalt-Platine</w:t>
      </w:r>
    </w:p>
    <w:p w:rsidR="00DE30C6" w:rsidRDefault="00DE30C6" w:rsidP="00DE30C6">
      <w:pPr>
        <w:jc w:val="both"/>
        <w:rPr>
          <w:color w:val="000000"/>
        </w:rPr>
      </w:pPr>
      <w:r>
        <w:rPr>
          <w:color w:val="000000"/>
        </w:rPr>
        <w:t>In Bild 4</w:t>
      </w:r>
      <w:r w:rsidRPr="008523B0">
        <w:rPr>
          <w:color w:val="000000"/>
        </w:rPr>
        <w:t xml:space="preserve"> ist die DIO-Signal-C</w:t>
      </w:r>
      <w:r>
        <w:rPr>
          <w:color w:val="000000"/>
        </w:rPr>
        <w:t>ondi</w:t>
      </w:r>
      <w:r w:rsidRPr="008523B0">
        <w:rPr>
          <w:color w:val="000000"/>
        </w:rPr>
        <w:t>tion sowohl für die In- als auch die Out-Signale dargestellt</w:t>
      </w:r>
      <w:r>
        <w:rPr>
          <w:color w:val="000000"/>
        </w:rPr>
        <w:t>.</w:t>
      </w:r>
    </w:p>
    <w:p w:rsidR="00DE30C6" w:rsidRPr="00BB24CC" w:rsidRDefault="00DE30C6" w:rsidP="00DE30C6">
      <w:pPr>
        <w:spacing w:after="120"/>
        <w:jc w:val="both"/>
        <w:rPr>
          <w:color w:val="000000"/>
        </w:rPr>
      </w:pPr>
      <w:r>
        <w:rPr>
          <w:color w:val="000000"/>
        </w:rPr>
        <w:t>Für die Out-Signal-Condition dient das Widerstandsnetzwerk 8x1kOhm, um die Eingangsströme von 5mA für die 8-Kanal-Relais-Platine durch die Ausgänge P0.0…P0.7 der NI USB-6008 zu gewährleisten. Das Widerstandsnetzwerk 4x4,7 kOhm dient lt. des NI USB-6008 Datenblattes der DIO-In-Signal-Condition für die Eingänge P1.0…P1.2 und dem Counter-Eingang PFI0.</w:t>
      </w:r>
    </w:p>
    <w:p w:rsidR="00DE30C6" w:rsidRDefault="00DE30C6" w:rsidP="00DE30C6">
      <w:pPr>
        <w:spacing w:after="120"/>
        <w:jc w:val="center"/>
      </w:pPr>
      <w:r>
        <w:rPr>
          <w:noProof/>
        </w:rPr>
      </w:r>
      <w:r>
        <w:pict>
          <v:group id="_x0000_s1110" editas="canvas" style="width:453.9pt;height:132pt;mso-position-horizontal-relative:char;mso-position-vertical-relative:line" coordorigin="2205,2078" coordsize="9078,2640">
            <o:lock v:ext="edit" aspectratio="t"/>
            <v:shape id="_x0000_s1111" type="#_x0000_t75" style="position:absolute;left:2205;top:2078;width:9078;height:2640" o:preferrelative="f">
              <v:fill o:detectmouseclick="t"/>
              <v:path o:extrusionok="t" o:connecttype="none"/>
              <o:lock v:ext="edit" text="t"/>
            </v:shape>
            <v:line id="_x0000_s1112" style="position:absolute" from="2567,2623" to="10912,2623"/>
            <v:rect id="_x0000_s1113" style="position:absolute;left:2477;top:3076;width:182;height:454;mso-wrap-style:none;v-text-anchor:middle"/>
            <v:rect id="_x0000_s1114" style="position:absolute;left:3111;top:3076;width:181;height:454;mso-wrap-style:none;v-text-anchor:middle"/>
            <v:rect id="_x0000_s1115" style="position:absolute;left:3747;top:3075;width:181;height:454;mso-wrap-style:none;v-text-anchor:middle"/>
            <v:rect id="_x0000_s1116" style="position:absolute;left:4381;top:3076;width:182;height:454;mso-wrap-style:none;v-text-anchor:middle"/>
            <v:rect id="_x0000_s1117" style="position:absolute;left:5017;top:3076;width:182;height:454;mso-wrap-style:none;v-text-anchor:middle"/>
            <v:rect id="_x0000_s1118" style="position:absolute;left:5569;top:3076;width:182;height:454;mso-wrap-style:none;v-text-anchor:middle"/>
            <v:rect id="_x0000_s1119" style="position:absolute;left:6205;top:3076;width:182;height:454;mso-wrap-style:none;v-text-anchor:middle"/>
            <v:rect id="_x0000_s1120" style="position:absolute;left:6831;top:3076;width:182;height:454;mso-wrap-style:none;v-text-anchor:middle"/>
            <v:rect id="_x0000_s1121" style="position:absolute;left:8925;top:3076;width:182;height:454;mso-wrap-style:none;v-text-anchor:middle"/>
            <v:rect id="_x0000_s1122" style="position:absolute;left:9553;top:3076;width:182;height:454;mso-wrap-style:none;v-text-anchor:middle"/>
            <v:rect id="_x0000_s1123" style="position:absolute;left:10188;top:3075;width:183;height:454;mso-wrap-style:none;v-text-anchor:middle"/>
            <v:rect id="_x0000_s1124" style="position:absolute;left:10823;top:3075;width:182;height:454;mso-wrap-style:none;v-text-anchor:middle"/>
            <v:line id="_x0000_s1125" style="position:absolute" from="2569,3529" to="2569,3893"/>
            <v:line id="_x0000_s1126" style="position:absolute" from="3203,3529" to="3203,3893"/>
            <v:line id="_x0000_s1127" style="position:absolute" from="3836,3529" to="3836,3893"/>
            <v:line id="_x0000_s1128" style="position:absolute" from="4471,3529" to="4471,3893"/>
            <v:line id="_x0000_s1129" style="position:absolute" from="5107,3529" to="5107,3893"/>
            <v:line id="_x0000_s1130" style="position:absolute" from="5659,3529" to="5659,3893"/>
            <v:line id="_x0000_s1131" style="position:absolute" from="6295,3529" to="6295,3893"/>
            <v:line id="_x0000_s1132" style="position:absolute" from="6921,3529" to="6921,3893"/>
            <v:line id="_x0000_s1133" style="position:absolute" from="9015,3529" to="9015,3893"/>
            <v:line id="_x0000_s1134" style="position:absolute" from="9643,3529" to="9643,3893"/>
            <v:line id="_x0000_s1135" style="position:absolute" from="10279,3529" to="10279,3893"/>
            <v:line id="_x0000_s1136" style="position:absolute" from="10912,3529" to="10912,3893"/>
            <v:oval id="_x0000_s1137" style="position:absolute;left:2477;top:3893;width:182;height:181;mso-wrap-style:none;v-text-anchor:middle"/>
            <v:oval id="_x0000_s1138" style="position:absolute;left:3111;top:3893;width:181;height:181;mso-wrap-style:none;v-text-anchor:middle"/>
            <v:oval id="_x0000_s1139" style="position:absolute;left:3747;top:3893;width:181;height:181;mso-wrap-style:none;v-text-anchor:middle"/>
            <v:oval id="_x0000_s1140" style="position:absolute;left:4381;top:3893;width:182;height:181;mso-wrap-style:none;v-text-anchor:middle"/>
            <v:oval id="_x0000_s1141" style="position:absolute;left:5017;top:3893;width:182;height:181;mso-wrap-style:none;v-text-anchor:middle"/>
            <v:oval id="_x0000_s1142" style="position:absolute;left:5569;top:3893;width:182;height:181;mso-wrap-style:none;v-text-anchor:middle"/>
            <v:oval id="_x0000_s1143" style="position:absolute;left:6205;top:3893;width:182;height:181;mso-wrap-style:none;v-text-anchor:middle"/>
            <v:oval id="_x0000_s1144" style="position:absolute;left:6831;top:3893;width:182;height:181;mso-wrap-style:none;v-text-anchor:middle"/>
            <v:oval id="_x0000_s1145" style="position:absolute;left:8925;top:3893;width:182;height:181;mso-wrap-style:none;v-text-anchor:middle"/>
            <v:oval id="_x0000_s1146" style="position:absolute;left:9553;top:3893;width:182;height:181;mso-wrap-style:none;v-text-anchor:middle"/>
            <v:oval id="_x0000_s1147" style="position:absolute;left:10823;top:3893;width:182;height:181;mso-wrap-style:none;v-text-anchor:middle"/>
            <v:oval id="_x0000_s1148" style="position:absolute;left:10188;top:3893;width:183;height:181;mso-wrap-style:none;v-text-anchor:middle"/>
            <v:oval id="_x0000_s1149" style="position:absolute;left:3111;top:2531;width:181;height:181;mso-wrap-style:none;v-text-anchor:middle" fillcolor="#bbe0e3"/>
            <v:oval id="_x0000_s1150" style="position:absolute;left:3747;top:2531;width:181;height:181;mso-wrap-style:none;v-text-anchor:middle" fillcolor="#bbe0e3"/>
            <v:oval id="_x0000_s1151" style="position:absolute;left:4381;top:2531;width:182;height:181;mso-wrap-style:none;v-text-anchor:middle" fillcolor="#bbe0e3"/>
            <v:oval id="_x0000_s1152" style="position:absolute;left:5017;top:2531;width:182;height:181;mso-wrap-style:none;v-text-anchor:middle" fillcolor="#bbe0e3"/>
            <v:oval id="_x0000_s1153" style="position:absolute;left:5569;top:2531;width:182;height:181;mso-wrap-style:none;v-text-anchor:middle" fillcolor="#bbe0e3"/>
            <v:oval id="_x0000_s1154" style="position:absolute;left:6205;top:2531;width:182;height:181;mso-wrap-style:none;v-text-anchor:middle" fillcolor="#bbe0e3"/>
            <v:oval id="_x0000_s1155" style="position:absolute;left:6831;top:2531;width:182;height:181;mso-wrap-style:none;v-text-anchor:middle" fillcolor="#bbe0e3"/>
            <v:oval id="_x0000_s1156" style="position:absolute;left:8925;top:2531;width:182;height:181;mso-wrap-style:none;v-text-anchor:middle" fillcolor="#bbe0e3"/>
            <v:oval id="_x0000_s1157" style="position:absolute;left:9553;top:2531;width:182;height:181;mso-wrap-style:none;v-text-anchor:middle" fillcolor="#bbe0e3"/>
            <v:oval id="_x0000_s1158" style="position:absolute;left:10188;top:2531;width:183;height:181;mso-wrap-style:none;v-text-anchor:middle" fillcolor="#bbe0e3"/>
            <v:line id="_x0000_s1159" style="position:absolute" from="2567,2623" to="2569,3076"/>
            <v:line id="_x0000_s1160" style="position:absolute" from="3203,2712" to="3203,3076"/>
            <v:line id="_x0000_s1161" style="position:absolute" from="3836,2712" to="3836,3076"/>
            <v:line id="_x0000_s1162" style="position:absolute" from="4471,2712" to="4471,3076"/>
            <v:line id="_x0000_s1163" style="position:absolute" from="5107,2712" to="5107,3076"/>
            <v:line id="_x0000_s1164" style="position:absolute" from="5659,2712" to="5659,3076"/>
            <v:line id="_x0000_s1165" style="position:absolute" from="6295,2712" to="6295,3076"/>
            <v:line id="_x0000_s1166" style="position:absolute" from="6921,2712" to="6921,3076"/>
            <v:line id="_x0000_s1167" style="position:absolute" from="9015,2712" to="9015,3076"/>
            <v:line id="_x0000_s1168" style="position:absolute" from="9643,2712" to="9643,3076"/>
            <v:line id="_x0000_s1169" style="position:absolute" from="10279,2712" to="10279,3076"/>
            <v:line id="_x0000_s1170" style="position:absolute;flip:x" from="10912,2623" to="10915,3076"/>
            <v:oval id="_x0000_s1171" style="position:absolute;left:7828;top:2531;width:183;height:181;mso-wrap-style:none;v-text-anchor:middle" fillcolor="#bbe0e3"/>
            <v:oval id="_x0000_s1172" style="position:absolute;left:7828;top:3893;width:183;height:181;mso-wrap-style:none;v-text-anchor:middle"/>
            <v:line id="_x0000_s1173" style="position:absolute" from="7920,2712" to="7920,3893"/>
            <v:shape id="_x0000_s1174" type="#_x0000_t202" style="position:absolute;left:6568;top:2078;width:2152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Widerstandsnetzwerke</w:t>
                    </w:r>
                  </w:p>
                </w:txbxContent>
              </v:textbox>
            </v:shape>
            <v:shape id="_x0000_s1175" type="#_x0000_t202" style="position:absolute;left:4653;top:2078;width:1044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8x1kOhm</w:t>
                    </w:r>
                  </w:p>
                </w:txbxContent>
              </v:textbox>
            </v:shape>
            <v:shape id="_x0000_s1176" type="#_x0000_t202" style="position:absolute;left:9371;top:2094;width:1202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4x4,7kOhm</w:t>
                    </w:r>
                  </w:p>
                </w:txbxContent>
              </v:textbox>
            </v:shape>
            <v:shape id="_x0000_s1177" type="#_x0000_t202" style="position:absolute;left:10651;top:4165;width:632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</w:rPr>
                      <w:t>PFI0</w:t>
                    </w:r>
                  </w:p>
                </w:txbxContent>
              </v:textbox>
            </v:shape>
            <v:shape id="_x0000_s1178" type="#_x0000_t202" style="position:absolute;left:9925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</w:rPr>
                      <w:t>P1.0</w:t>
                    </w:r>
                  </w:p>
                </w:txbxContent>
              </v:textbox>
            </v:shape>
            <v:shape id="_x0000_s1179" type="#_x0000_t202" style="position:absolute;left:9288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</w:rPr>
                      <w:t>P1.1</w:t>
                    </w:r>
                  </w:p>
                </w:txbxContent>
              </v:textbox>
            </v:shape>
            <v:shape id="_x0000_s1180" type="#_x0000_t202" style="position:absolute;left:8653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</w:rPr>
                      <w:t>P1.2</w:t>
                    </w:r>
                  </w:p>
                </w:txbxContent>
              </v:textbox>
            </v:shape>
            <v:shape id="_x0000_s1181" type="#_x0000_t202" style="position:absolute;left:7439;top:4165;width:1017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+5V USB</w:t>
                    </w:r>
                  </w:p>
                </w:txbxContent>
              </v:textbox>
            </v:shape>
            <v:shape id="_x0000_s1182" type="#_x0000_t202" style="position:absolute;left:6559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P0.0</w:t>
                    </w:r>
                  </w:p>
                </w:txbxContent>
              </v:textbox>
            </v:shape>
            <v:shape id="_x0000_s1183" type="#_x0000_t202" style="position:absolute;left:5933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P0.1</w:t>
                    </w:r>
                  </w:p>
                </w:txbxContent>
              </v:textbox>
            </v:shape>
            <v:shape id="_x0000_s1184" type="#_x0000_t202" style="position:absolute;left:5296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P0.2</w:t>
                    </w:r>
                  </w:p>
                </w:txbxContent>
              </v:textbox>
            </v:shape>
            <v:shape id="_x0000_s1185" type="#_x0000_t202" style="position:absolute;left:4745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P0.3</w:t>
                    </w:r>
                  </w:p>
                </w:txbxContent>
              </v:textbox>
            </v:shape>
            <v:shape id="_x0000_s1186" type="#_x0000_t202" style="position:absolute;left:4108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P0.4</w:t>
                    </w:r>
                  </w:p>
                </w:txbxContent>
              </v:textbox>
            </v:shape>
            <v:shape id="_x0000_s1187" type="#_x0000_t202" style="position:absolute;left:3475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P0.5</w:t>
                    </w:r>
                  </w:p>
                </w:txbxContent>
              </v:textbox>
            </v:shape>
            <v:shape id="_x0000_s1188" type="#_x0000_t202" style="position:absolute;left:2839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P0.6</w:t>
                    </w:r>
                  </w:p>
                </w:txbxContent>
              </v:textbox>
            </v:shape>
            <v:shape id="_x0000_s1189" type="#_x0000_t202" style="position:absolute;left:2205;top:4165;width:621;height:334;mso-wrap-style:none;v-text-anchor:top-baseline" filled="f" fillcolor="#bbe0e3" stroked="f">
              <v:textbox style="mso-fit-shape-to-text:t" inset="5.76pt,2.88pt,5.76pt,2.88pt">
                <w:txbxContent>
                  <w:p w:rsidR="00DE30C6" w:rsidRPr="008776D4" w:rsidRDefault="00DE30C6" w:rsidP="00DE30C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9"/>
                      </w:rPr>
                    </w:pPr>
                    <w:r w:rsidRPr="008776D4">
                      <w:rPr>
                        <w:rFonts w:ascii="Arial" w:hAnsi="Arial" w:cs="Arial"/>
                        <w:color w:val="000000"/>
                        <w:sz w:val="19"/>
                      </w:rPr>
                      <w:t>P0.7</w:t>
                    </w:r>
                  </w:p>
                </w:txbxContent>
              </v:textbox>
            </v:shape>
            <w10:anchorlock/>
          </v:group>
        </w:pict>
      </w:r>
    </w:p>
    <w:p w:rsidR="00DE30C6" w:rsidRPr="00022CA2" w:rsidRDefault="00DE30C6" w:rsidP="00DE30C6">
      <w:pPr>
        <w:spacing w:after="120"/>
        <w:jc w:val="center"/>
      </w:pPr>
      <w:r>
        <w:t>Bild 4. Stromlaufplan der I/O-Signal-Condition</w:t>
      </w:r>
    </w:p>
    <w:p w:rsidR="00DE30C6" w:rsidRDefault="00DE30C6" w:rsidP="00DE30C6">
      <w:pPr>
        <w:spacing w:after="120"/>
        <w:jc w:val="both"/>
      </w:pPr>
      <w:r>
        <w:t xml:space="preserve">Das Gerät verfügt über 8xAD-Wandler AD/in0…AD/in7 mit einer Auflösung von 12 Bit bei 12kS/s im Eingangs-Spannungen von -10 bis +10V, die mittels der weißen Buchsen gegen GND der blauen Buchsen beschaltet werden können. </w:t>
      </w:r>
    </w:p>
    <w:p w:rsidR="00DE30C6" w:rsidRDefault="00DE30C6" w:rsidP="00DE30C6">
      <w:pPr>
        <w:jc w:val="both"/>
      </w:pPr>
      <w:r>
        <w:t xml:space="preserve">Durch 2xDA-Wandler DA/out0 und DA/out1 sind Ausgangs-Spannungen im Bereich von 0…5V erzeugbar und gegen GND über die schwarzen Buchsen zu erfassen (Bild 1 u. 2).  </w:t>
      </w:r>
    </w:p>
    <w:p w:rsidR="00DE30C6" w:rsidRDefault="00DE30C6" w:rsidP="00DE30C6">
      <w:pPr>
        <w:tabs>
          <w:tab w:val="left" w:pos="8130"/>
        </w:tabs>
        <w:spacing w:after="120"/>
        <w:jc w:val="both"/>
      </w:pPr>
      <w:r>
        <w:t xml:space="preserve"> Unter Einbeziehung von NI LabVIEW und dessen Express-VIs werden der NI USB-6008-Modul des M&amp;A-Ports </w:t>
      </w:r>
      <w:r w:rsidRPr="00904C37">
        <w:rPr>
          <w:i/>
        </w:rPr>
        <w:t>Plug and</w:t>
      </w:r>
      <w:r>
        <w:t xml:space="preserve"> </w:t>
      </w:r>
      <w:r w:rsidRPr="00904C37">
        <w:rPr>
          <w:i/>
        </w:rPr>
        <w:t>Play</w:t>
      </w:r>
      <w:r>
        <w:t xml:space="preserve"> erfasst und Programmierbeispiele ermöglicht, wie:</w:t>
      </w:r>
    </w:p>
    <w:p w:rsidR="00DE30C6" w:rsidRDefault="00DE30C6" w:rsidP="00DE30C6">
      <w:pPr>
        <w:numPr>
          <w:ilvl w:val="0"/>
          <w:numId w:val="4"/>
        </w:numPr>
        <w:tabs>
          <w:tab w:val="left" w:pos="8130"/>
        </w:tabs>
        <w:jc w:val="both"/>
      </w:pPr>
      <w:r>
        <w:t>Counterbetrieb durch Anschluss eines prellfreien Schalters oder eines Impulsgebers</w:t>
      </w:r>
    </w:p>
    <w:p w:rsidR="00DE30C6" w:rsidRDefault="00DE30C6" w:rsidP="00DE30C6">
      <w:pPr>
        <w:numPr>
          <w:ilvl w:val="0"/>
          <w:numId w:val="4"/>
        </w:numPr>
        <w:tabs>
          <w:tab w:val="left" w:pos="8130"/>
        </w:tabs>
        <w:jc w:val="both"/>
      </w:pPr>
      <w:r>
        <w:t xml:space="preserve">Ansteuerung von bis zu 8 Aktoren mittels Optokoppler galvanisch getrennter Relais </w:t>
      </w:r>
    </w:p>
    <w:p w:rsidR="00DE30C6" w:rsidRDefault="00DE30C6" w:rsidP="00DE30C6">
      <w:pPr>
        <w:numPr>
          <w:ilvl w:val="0"/>
          <w:numId w:val="4"/>
        </w:numPr>
        <w:tabs>
          <w:tab w:val="left" w:pos="8130"/>
        </w:tabs>
        <w:jc w:val="both"/>
      </w:pPr>
      <w:r>
        <w:t>PC-Erfassung analoger Signale entsprechender Sensoren im Bereich -10V bis +10V</w:t>
      </w:r>
    </w:p>
    <w:p w:rsidR="00DE30C6" w:rsidRDefault="00DE30C6" w:rsidP="00DE30C6">
      <w:pPr>
        <w:numPr>
          <w:ilvl w:val="0"/>
          <w:numId w:val="4"/>
        </w:numPr>
        <w:tabs>
          <w:tab w:val="left" w:pos="8130"/>
        </w:tabs>
        <w:spacing w:after="120"/>
        <w:ind w:left="714" w:hanging="357"/>
        <w:jc w:val="both"/>
      </w:pPr>
      <w:r>
        <w:t>PC-Erzeugung analoger Signale im Bereich von 0V bis  +5V</w:t>
      </w:r>
    </w:p>
    <w:p w:rsidR="00DE30C6" w:rsidRDefault="00DE30C6" w:rsidP="00DE30C6">
      <w:pPr>
        <w:jc w:val="both"/>
        <w:outlineLvl w:val="0"/>
      </w:pPr>
      <w:r>
        <w:lastRenderedPageBreak/>
        <w:t>Der prinzipielle Ablauf zur Erstellung eigener Programme erfolgt nach dem LabVIEW-Start mit der Frontpanel-Gestaltung unter Benutzung der vielfältigen Icons aus der Elementepalette. Im Anschluss daran wird der Aufbau des Blockdiagramms mittels DAQ-Assistant aus den Express-VIs der Funktionspalette  vorgenommen. Nach Programmstart und Test ist das lauffähige VI in Verbindung mit PC und dem M&amp;A-Port einsatzbereit</w:t>
      </w:r>
      <w:r w:rsidR="00E70879">
        <w:t xml:space="preserve"> [1].</w:t>
      </w:r>
    </w:p>
    <w:p w:rsidR="00DE30C6" w:rsidRPr="00DE30C6" w:rsidRDefault="00DE30C6" w:rsidP="00DE30C6">
      <w:pPr>
        <w:tabs>
          <w:tab w:val="left" w:pos="8130"/>
        </w:tabs>
        <w:spacing w:before="120" w:after="120"/>
      </w:pPr>
      <w:r w:rsidRPr="00D00814">
        <w:rPr>
          <w:b/>
        </w:rPr>
        <w:t>Test und Betriebsweise</w:t>
      </w:r>
    </w:p>
    <w:p w:rsidR="00DE30C6" w:rsidRPr="00B613DD" w:rsidRDefault="00DE30C6" w:rsidP="00DE30C6">
      <w:pPr>
        <w:jc w:val="both"/>
      </w:pPr>
      <w:r w:rsidRPr="00B613DD">
        <w:t>Nach</w:t>
      </w:r>
      <w:r>
        <w:t xml:space="preserve"> dem Anschließen des 12VDC-Steckernetzteils leuchtet bei richtiger Polung die LED auf der E/Platine und signalisiert die korrekte 12V-Spannungsversorgung des M&amp;A-Ports. Gleichermaßen ist die Verbindung durch ein USB-Kabel vom Port zum PC herzustellen. Nach Betriebsbereitschaft blinkt die seitliche LED des NI USB-6008. Jetzt ist das Port betriebsbereit und die LabVIEW-Programmierung </w:t>
      </w:r>
      <w:r w:rsidR="00AA6942">
        <w:t xml:space="preserve">nach [2] </w:t>
      </w:r>
      <w:r>
        <w:t>kann erfolgen.</w:t>
      </w:r>
    </w:p>
    <w:p w:rsidR="00DE30C6" w:rsidRDefault="002C4877" w:rsidP="00DE30C6">
      <w:pPr>
        <w:tabs>
          <w:tab w:val="left" w:pos="8130"/>
        </w:tabs>
        <w:spacing w:before="120" w:after="120"/>
        <w:jc w:val="both"/>
      </w:pPr>
      <w:r>
        <w:t xml:space="preserve">Zu Testzwecken kommen </w:t>
      </w:r>
      <w:r w:rsidR="00DE30C6">
        <w:t xml:space="preserve"> </w:t>
      </w:r>
      <w:r>
        <w:t>LabVIEW-</w:t>
      </w:r>
      <w:r w:rsidR="00DE30C6">
        <w:t>Test-VIs zum Einsatz</w:t>
      </w:r>
      <w:r>
        <w:t>, wie z.B.</w:t>
      </w:r>
      <w:r w:rsidR="00DE30C6">
        <w:t>:</w:t>
      </w:r>
    </w:p>
    <w:p w:rsidR="00DE30C6" w:rsidRDefault="00DE30C6" w:rsidP="00DE30C6">
      <w:pPr>
        <w:numPr>
          <w:ilvl w:val="0"/>
          <w:numId w:val="5"/>
        </w:numPr>
        <w:tabs>
          <w:tab w:val="left" w:pos="8130"/>
        </w:tabs>
        <w:jc w:val="both"/>
      </w:pPr>
      <w:r>
        <w:t>Softwaregenerierter Vor-Rückwärtszähler und State Machine einer Ampelsteuerung</w:t>
      </w:r>
    </w:p>
    <w:p w:rsidR="00DE30C6" w:rsidRDefault="00DE30C6" w:rsidP="00DE30C6">
      <w:pPr>
        <w:numPr>
          <w:ilvl w:val="0"/>
          <w:numId w:val="5"/>
        </w:numPr>
        <w:tabs>
          <w:tab w:val="left" w:pos="8130"/>
        </w:tabs>
        <w:jc w:val="both"/>
      </w:pPr>
      <w:r>
        <w:t>DA-Erzeugung und AD-Erfassung von Sinussignalen</w:t>
      </w:r>
    </w:p>
    <w:p w:rsidR="00DE30C6" w:rsidRDefault="00DE30C6" w:rsidP="00DE30C6">
      <w:pPr>
        <w:numPr>
          <w:ilvl w:val="0"/>
          <w:numId w:val="5"/>
        </w:numPr>
        <w:tabs>
          <w:tab w:val="left" w:pos="8130"/>
        </w:tabs>
        <w:jc w:val="both"/>
      </w:pPr>
      <w:r>
        <w:t>State Machine einer Verfahrenstechnischen Anlage</w:t>
      </w:r>
    </w:p>
    <w:p w:rsidR="00220994" w:rsidRDefault="00220994" w:rsidP="00220994">
      <w:pPr>
        <w:spacing w:before="120" w:after="120"/>
        <w:jc w:val="both"/>
      </w:pPr>
      <w:r w:rsidRPr="00220994">
        <w:t>In Hinblick</w:t>
      </w:r>
      <w:r>
        <w:t xml:space="preserve"> auf die Modifizierung zum Betrieb einer Verfahrenstechnischen Anlage und damit Ersatz einer Siemens S7 SPS sind die Ein- und Ausgangssignal für 24V-Pegel auszulegen. </w:t>
      </w:r>
    </w:p>
    <w:p w:rsidR="00220994" w:rsidRDefault="00220994" w:rsidP="00220994">
      <w:pPr>
        <w:spacing w:before="120" w:after="120"/>
        <w:jc w:val="both"/>
      </w:pPr>
      <w:r>
        <w:t xml:space="preserve">Diese dient zur </w:t>
      </w:r>
      <w:r w:rsidR="00880B95">
        <w:t xml:space="preserve">didaktischen </w:t>
      </w:r>
      <w:r>
        <w:t>Wissensvermittlung hinsichtlich der:</w:t>
      </w:r>
    </w:p>
    <w:p w:rsidR="00220994" w:rsidRDefault="00220994" w:rsidP="00ED59C3">
      <w:pPr>
        <w:numPr>
          <w:ilvl w:val="0"/>
          <w:numId w:val="8"/>
        </w:numPr>
        <w:jc w:val="both"/>
      </w:pPr>
      <w:r>
        <w:t>Projektierung von Regelungen</w:t>
      </w:r>
    </w:p>
    <w:p w:rsidR="00220994" w:rsidRDefault="00220994" w:rsidP="00ED59C3">
      <w:pPr>
        <w:numPr>
          <w:ilvl w:val="0"/>
          <w:numId w:val="8"/>
        </w:numPr>
        <w:jc w:val="both"/>
      </w:pPr>
      <w:r>
        <w:t>Kontinuierliche Einfach- und Kaskadenregelung</w:t>
      </w:r>
    </w:p>
    <w:p w:rsidR="00ED59C3" w:rsidRDefault="00ED59C3" w:rsidP="00ED59C3">
      <w:pPr>
        <w:numPr>
          <w:ilvl w:val="0"/>
          <w:numId w:val="8"/>
        </w:numPr>
        <w:jc w:val="both"/>
      </w:pPr>
      <w:r>
        <w:t>Schalt-Zweipunktregler und Regler mit pulsweitenmodulierter Stellgrößenausgabe</w:t>
      </w:r>
    </w:p>
    <w:p w:rsidR="00ED59C3" w:rsidRDefault="00ED59C3" w:rsidP="00ED59C3">
      <w:pPr>
        <w:numPr>
          <w:ilvl w:val="0"/>
          <w:numId w:val="8"/>
        </w:numPr>
        <w:jc w:val="both"/>
      </w:pPr>
      <w:r>
        <w:t>Experimentelle Ermittlung von Reglerparametern für kontinuierliche Regler</w:t>
      </w:r>
    </w:p>
    <w:p w:rsidR="00ED59C3" w:rsidRDefault="00ED59C3" w:rsidP="00ED59C3">
      <w:pPr>
        <w:numPr>
          <w:ilvl w:val="0"/>
          <w:numId w:val="8"/>
        </w:numPr>
        <w:jc w:val="both"/>
      </w:pPr>
      <w:r>
        <w:t>Bedienung und Beobachtung von Reglern der Anlage</w:t>
      </w:r>
    </w:p>
    <w:p w:rsidR="00ED59C3" w:rsidRPr="00220994" w:rsidRDefault="00ED59C3" w:rsidP="00ED59C3">
      <w:pPr>
        <w:numPr>
          <w:ilvl w:val="0"/>
          <w:numId w:val="8"/>
        </w:numPr>
        <w:jc w:val="both"/>
      </w:pPr>
      <w:r>
        <w:t>Alarm- und Sicherheitsprojektierung</w:t>
      </w:r>
    </w:p>
    <w:p w:rsidR="00845B69" w:rsidRDefault="00845B69" w:rsidP="00ED59C3">
      <w:pPr>
        <w:spacing w:before="120" w:after="120"/>
        <w:jc w:val="both"/>
      </w:pPr>
      <w:r>
        <w:t>Für die Regelmechanismen eignen sich sowohl PID-Temperatur-Regler als auch Fuzzy-Ne</w:t>
      </w:r>
      <w:r w:rsidR="00880B95">
        <w:t>utralisations-Regler, wobei letztere</w:t>
      </w:r>
      <w:r>
        <w:t xml:space="preserve"> ein chemisches Prozesswissen voraussetzen.</w:t>
      </w:r>
    </w:p>
    <w:p w:rsidR="00220994" w:rsidRDefault="005D2B8F" w:rsidP="00ED59C3">
      <w:pPr>
        <w:spacing w:before="120" w:after="120"/>
        <w:jc w:val="both"/>
        <w:rPr>
          <w:b/>
        </w:rPr>
      </w:pPr>
      <w:r>
        <w:t xml:space="preserve">Aus </w:t>
      </w:r>
      <w:r w:rsidR="00ED59C3">
        <w:t>Nutzersichtweise ist diese technische Geräte-Entwicklung erste Voraussetzung</w:t>
      </w:r>
      <w:r>
        <w:t>, um</w:t>
      </w:r>
      <w:r w:rsidR="00ED59C3">
        <w:t xml:space="preserve"> </w:t>
      </w:r>
      <w:r>
        <w:t>das</w:t>
      </w:r>
      <w:r w:rsidR="00ED59C3">
        <w:t xml:space="preserve"> Messen, Steuern und Regeln verfahrenstechnischer Systeme </w:t>
      </w:r>
      <w:r>
        <w:t>zu ermöglichen und ist, auf Grund seines hohen Visualisierungsgrades, bestens zur Prozessablauf-Darstellung</w:t>
      </w:r>
      <w:r w:rsidR="00ED59C3">
        <w:t xml:space="preserve"> geeignet.</w:t>
      </w:r>
    </w:p>
    <w:p w:rsidR="00DE30C6" w:rsidRDefault="00DE30C6" w:rsidP="00801B51">
      <w:pPr>
        <w:spacing w:before="120" w:after="120"/>
      </w:pPr>
      <w:r>
        <w:rPr>
          <w:b/>
        </w:rPr>
        <w:t>Zusammenfassung</w:t>
      </w:r>
    </w:p>
    <w:p w:rsidR="00842F79" w:rsidRPr="00734B41" w:rsidRDefault="00842F79" w:rsidP="00842F79">
      <w:pPr>
        <w:tabs>
          <w:tab w:val="left" w:pos="8130"/>
        </w:tabs>
        <w:spacing w:after="120"/>
        <w:jc w:val="both"/>
      </w:pPr>
      <w:r w:rsidRPr="00734B41">
        <w:t>Für den Betrieb der am Oberstufenzentrum vorhandenen Lehrsysteme:</w:t>
      </w:r>
      <w:r w:rsidRPr="00734B41">
        <w:tab/>
      </w:r>
    </w:p>
    <w:p w:rsidR="00842F79" w:rsidRPr="00734B41" w:rsidRDefault="00842F79" w:rsidP="00842F79">
      <w:pPr>
        <w:numPr>
          <w:ilvl w:val="0"/>
          <w:numId w:val="1"/>
        </w:numPr>
        <w:tabs>
          <w:tab w:val="left" w:pos="8130"/>
        </w:tabs>
        <w:jc w:val="both"/>
      </w:pPr>
      <w:r w:rsidRPr="00734B41">
        <w:t xml:space="preserve">Verfahrenstechnische Prozessanlage mit PID-Regelung  </w:t>
      </w:r>
    </w:p>
    <w:p w:rsidR="00842F79" w:rsidRDefault="00842F79" w:rsidP="00842F79">
      <w:pPr>
        <w:numPr>
          <w:ilvl w:val="0"/>
          <w:numId w:val="1"/>
        </w:numPr>
        <w:tabs>
          <w:tab w:val="left" w:pos="8130"/>
        </w:tabs>
        <w:jc w:val="both"/>
      </w:pPr>
      <w:r w:rsidRPr="00734B41">
        <w:t>Chemische Rektifikation</w:t>
      </w:r>
      <w:r w:rsidR="00CB38A6">
        <w:t xml:space="preserve"> mit PID-Regelung</w:t>
      </w:r>
    </w:p>
    <w:p w:rsidR="00CB38A6" w:rsidRDefault="00CB38A6" w:rsidP="00CB38A6">
      <w:pPr>
        <w:numPr>
          <w:ilvl w:val="0"/>
          <w:numId w:val="1"/>
        </w:numPr>
        <w:tabs>
          <w:tab w:val="left" w:pos="8130"/>
        </w:tabs>
        <w:jc w:val="both"/>
      </w:pPr>
      <w:r w:rsidRPr="00734B41">
        <w:t>M</w:t>
      </w:r>
      <w:r>
        <w:t xml:space="preserve">echatronisches Transportmodell </w:t>
      </w:r>
    </w:p>
    <w:p w:rsidR="00845B69" w:rsidRDefault="00845B69" w:rsidP="004E7F03">
      <w:pPr>
        <w:tabs>
          <w:tab w:val="left" w:pos="8130"/>
        </w:tabs>
        <w:spacing w:before="120"/>
        <w:jc w:val="both"/>
      </w:pPr>
      <w:r>
        <w:t xml:space="preserve">Als Lehr- und Lernmittel für die Aus- und Weiterbildung werden </w:t>
      </w:r>
      <w:r w:rsidR="00CF1D99">
        <w:t xml:space="preserve">mit dem M&amp;A-Port </w:t>
      </w:r>
      <w:r w:rsidR="004E7F03">
        <w:t xml:space="preserve">u. a. </w:t>
      </w:r>
      <w:r>
        <w:t>Grun</w:t>
      </w:r>
      <w:r w:rsidR="004E7F03">
        <w:t>d</w:t>
      </w:r>
      <w:r>
        <w:t>kenntnisse der Regelungstechnik</w:t>
      </w:r>
      <w:r w:rsidR="004E7F03">
        <w:t>, der Messung nichtelektrischer Größen und der Visualisierung von Prozessabläufen vermittelt.</w:t>
      </w:r>
    </w:p>
    <w:p w:rsidR="00CF1D99" w:rsidRDefault="00CF1D99" w:rsidP="004E7F03">
      <w:pPr>
        <w:tabs>
          <w:tab w:val="left" w:pos="8130"/>
        </w:tabs>
        <w:spacing w:before="120"/>
        <w:jc w:val="both"/>
      </w:pPr>
      <w:r>
        <w:t>Das hier dargestellte Port ist eine Basisversion, die entsprechend obiger Lehrsysteme in Bezug auf deren Pegel modifiziert und angepasst Verwendung findet.</w:t>
      </w:r>
    </w:p>
    <w:p w:rsidR="00E45CE1" w:rsidRDefault="00CF1D99" w:rsidP="00E45CE1">
      <w:pPr>
        <w:tabs>
          <w:tab w:val="left" w:pos="8130"/>
        </w:tabs>
        <w:spacing w:before="120" w:after="120"/>
        <w:jc w:val="both"/>
      </w:pPr>
      <w:r>
        <w:t>I</w:t>
      </w:r>
      <w:r w:rsidR="00842F79" w:rsidRPr="00734B41">
        <w:t xml:space="preserve">nnerhalb der  durchgängigen LabVIEW-Ausbildung </w:t>
      </w:r>
      <w:r>
        <w:t xml:space="preserve">ist </w:t>
      </w:r>
      <w:r w:rsidR="00842F79" w:rsidRPr="00734B41">
        <w:t xml:space="preserve">der Einsatz von NI-Hardware-Komponenten unerlässlich. Lernende und Lehrende erreichen somit einen Wissenszuwachs der sie </w:t>
      </w:r>
      <w:r w:rsidR="00AA6942">
        <w:t xml:space="preserve">nach [3] </w:t>
      </w:r>
      <w:r w:rsidR="00842F79" w:rsidRPr="00734B41">
        <w:t>in die Lage versetzt, die hohen Anforderungen des Arbeitsprozesses zu meistern.</w:t>
      </w:r>
    </w:p>
    <w:p w:rsidR="00D77D8B" w:rsidRPr="00E45CE1" w:rsidRDefault="001D0524" w:rsidP="00E45CE1">
      <w:pPr>
        <w:tabs>
          <w:tab w:val="left" w:pos="8130"/>
        </w:tabs>
        <w:spacing w:before="120" w:after="120"/>
        <w:jc w:val="both"/>
      </w:pPr>
      <w:r>
        <w:rPr>
          <w:b/>
        </w:rPr>
        <w:lastRenderedPageBreak/>
        <w:t>Literaturverzeichnis</w:t>
      </w:r>
    </w:p>
    <w:p w:rsidR="001C0CCC" w:rsidRPr="00734B41" w:rsidRDefault="00176457" w:rsidP="001C0CCC">
      <w:r>
        <w:t>[1</w:t>
      </w:r>
      <w:r w:rsidR="001C0CCC" w:rsidRPr="00734B41">
        <w:t>]</w:t>
      </w:r>
      <w:r w:rsidR="001C0CCC" w:rsidRPr="00734B41">
        <w:tab/>
        <w:t>Hans Schneider, Ines Wehner und Lutz Gläser</w:t>
      </w:r>
      <w:r w:rsidR="0087110F">
        <w:t>:</w:t>
      </w:r>
    </w:p>
    <w:p w:rsidR="001C0CCC" w:rsidRPr="00734B41" w:rsidRDefault="001C0CCC" w:rsidP="00D77D8B">
      <w:pPr>
        <w:ind w:left="703"/>
        <w:rPr>
          <w:bCs/>
        </w:rPr>
      </w:pPr>
      <w:r w:rsidRPr="00734B41">
        <w:rPr>
          <w:bCs/>
        </w:rPr>
        <w:t>„LabVIEW–Visualisierung und Steuerung eines verfahrenstechnischen Modells für die umwelttechnische Ausbildung“</w:t>
      </w:r>
    </w:p>
    <w:p w:rsidR="00D77D8B" w:rsidRPr="00734B41" w:rsidRDefault="00D77D8B" w:rsidP="00A81F85">
      <w:pPr>
        <w:ind w:left="703"/>
        <w:rPr>
          <w:bCs/>
        </w:rPr>
      </w:pPr>
      <w:r w:rsidRPr="00734B41">
        <w:rPr>
          <w:bCs/>
        </w:rPr>
        <w:t>Begleitband zum National Instruments Kongress VIP 2012</w:t>
      </w:r>
      <w:r w:rsidRPr="00734B41">
        <w:rPr>
          <w:bCs/>
        </w:rPr>
        <w:br/>
        <w:t>Verlagsgruppe Hü</w:t>
      </w:r>
      <w:r w:rsidR="00A81F85">
        <w:rPr>
          <w:bCs/>
        </w:rPr>
        <w:t>thig Jehle Rehm GmbH Heidelberg</w:t>
      </w:r>
    </w:p>
    <w:p w:rsidR="00E70879" w:rsidRPr="00734B41" w:rsidRDefault="00AA6942" w:rsidP="00E70879">
      <w:pPr>
        <w:spacing w:before="120"/>
        <w:ind w:left="703" w:hanging="703"/>
      </w:pPr>
      <w:r>
        <w:t>[2</w:t>
      </w:r>
      <w:r w:rsidR="00E70879" w:rsidRPr="00734B41">
        <w:t>]</w:t>
      </w:r>
      <w:r w:rsidR="00E70879" w:rsidRPr="00734B41">
        <w:tab/>
        <w:t xml:space="preserve">Rahman Jamal und Andre Hagested: </w:t>
      </w:r>
    </w:p>
    <w:p w:rsidR="00E70879" w:rsidRPr="00734B41" w:rsidRDefault="00E70879" w:rsidP="00E70879">
      <w:pPr>
        <w:ind w:left="703"/>
      </w:pPr>
      <w:r w:rsidRPr="00734B41">
        <w:t xml:space="preserve">„LabVIEW-Das Grundlagenbuch“ </w:t>
      </w:r>
    </w:p>
    <w:p w:rsidR="00E70879" w:rsidRDefault="00E70879" w:rsidP="00E70879">
      <w:pPr>
        <w:ind w:left="703"/>
      </w:pPr>
      <w:r w:rsidRPr="00734B41">
        <w:t>Verlag ADDISON-WESLEY München (3. Auflage 2001)</w:t>
      </w:r>
    </w:p>
    <w:p w:rsidR="00AA6942" w:rsidRPr="00734B41" w:rsidRDefault="00AA6942" w:rsidP="00AA6942">
      <w:pPr>
        <w:spacing w:before="120"/>
        <w:rPr>
          <w:b/>
        </w:rPr>
      </w:pPr>
      <w:r>
        <w:t>[3</w:t>
      </w:r>
      <w:r w:rsidRPr="00734B41">
        <w:t>]</w:t>
      </w:r>
      <w:r w:rsidRPr="00734B41">
        <w:tab/>
        <w:t xml:space="preserve">Hans Schneider und Peter Storz: </w:t>
      </w:r>
    </w:p>
    <w:p w:rsidR="00AA6942" w:rsidRPr="00734B41" w:rsidRDefault="00AA6942" w:rsidP="00AA6942">
      <w:pPr>
        <w:ind w:firstLine="705"/>
        <w:rPr>
          <w:b/>
        </w:rPr>
      </w:pPr>
      <w:r w:rsidRPr="00734B41">
        <w:t xml:space="preserve">„Rechnergestützte Lernmodelle für eine qualifizierte Ausbildung“ </w:t>
      </w:r>
    </w:p>
    <w:p w:rsidR="00AA6942" w:rsidRPr="00734B41" w:rsidRDefault="00AA6942" w:rsidP="00AA6942">
      <w:pPr>
        <w:ind w:left="705"/>
      </w:pPr>
      <w:r w:rsidRPr="00734B41">
        <w:t xml:space="preserve">Begleitband zum National Instruments Kongress VIP 2005, </w:t>
      </w:r>
    </w:p>
    <w:p w:rsidR="00AA6942" w:rsidRDefault="00AA6942" w:rsidP="00AA6942">
      <w:pPr>
        <w:ind w:left="705"/>
      </w:pPr>
      <w:r w:rsidRPr="00734B41">
        <w:t>Hüthig Verlag Heidelberg / München</w:t>
      </w:r>
    </w:p>
    <w:p w:rsidR="00AA6942" w:rsidRDefault="00AA6942" w:rsidP="00AA6942"/>
    <w:p w:rsidR="00176457" w:rsidRDefault="00176457" w:rsidP="00176457"/>
    <w:p w:rsidR="00D149B0" w:rsidRDefault="00D149B0" w:rsidP="00176457"/>
    <w:sectPr w:rsidR="00D149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D4A"/>
    <w:multiLevelType w:val="hybridMultilevel"/>
    <w:tmpl w:val="50F8CD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73562"/>
    <w:multiLevelType w:val="hybridMultilevel"/>
    <w:tmpl w:val="7E8E6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5135B"/>
    <w:multiLevelType w:val="hybridMultilevel"/>
    <w:tmpl w:val="6C6008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D109B"/>
    <w:multiLevelType w:val="hybridMultilevel"/>
    <w:tmpl w:val="7E7E3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F473A"/>
    <w:multiLevelType w:val="hybridMultilevel"/>
    <w:tmpl w:val="5E2424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E14EC"/>
    <w:multiLevelType w:val="hybridMultilevel"/>
    <w:tmpl w:val="CDC465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F4FB0"/>
    <w:multiLevelType w:val="multilevel"/>
    <w:tmpl w:val="A75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568F3"/>
    <w:multiLevelType w:val="hybridMultilevel"/>
    <w:tmpl w:val="FCD86FC8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C0CCC"/>
    <w:rsid w:val="00176457"/>
    <w:rsid w:val="001C0CCC"/>
    <w:rsid w:val="001D0524"/>
    <w:rsid w:val="001D3AD2"/>
    <w:rsid w:val="00220994"/>
    <w:rsid w:val="002C4877"/>
    <w:rsid w:val="002E755A"/>
    <w:rsid w:val="003463A5"/>
    <w:rsid w:val="0035336F"/>
    <w:rsid w:val="003B7132"/>
    <w:rsid w:val="00480B56"/>
    <w:rsid w:val="004B6CBD"/>
    <w:rsid w:val="004E7F03"/>
    <w:rsid w:val="004F2C10"/>
    <w:rsid w:val="00535848"/>
    <w:rsid w:val="005D2B8F"/>
    <w:rsid w:val="00661EDF"/>
    <w:rsid w:val="00734B41"/>
    <w:rsid w:val="00801B51"/>
    <w:rsid w:val="00842F79"/>
    <w:rsid w:val="00845B69"/>
    <w:rsid w:val="0087110F"/>
    <w:rsid w:val="00880B95"/>
    <w:rsid w:val="00940D11"/>
    <w:rsid w:val="00A81F85"/>
    <w:rsid w:val="00AA6942"/>
    <w:rsid w:val="00B414D1"/>
    <w:rsid w:val="00BF3146"/>
    <w:rsid w:val="00CB38A6"/>
    <w:rsid w:val="00CF1D99"/>
    <w:rsid w:val="00D149B0"/>
    <w:rsid w:val="00D77D8B"/>
    <w:rsid w:val="00DE30C6"/>
    <w:rsid w:val="00E225B6"/>
    <w:rsid w:val="00E45CE1"/>
    <w:rsid w:val="00E70879"/>
    <w:rsid w:val="00EC602C"/>
    <w:rsid w:val="00ED59C3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0CC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basedOn w:val="Absatz-Standardschriftart"/>
    <w:qFormat/>
    <w:rsid w:val="00842F79"/>
    <w:rPr>
      <w:b/>
      <w:bCs/>
    </w:rPr>
  </w:style>
  <w:style w:type="character" w:customStyle="1" w:styleId="hps">
    <w:name w:val="hps"/>
    <w:basedOn w:val="Absatz-Standardschriftart"/>
    <w:rsid w:val="00B414D1"/>
  </w:style>
  <w:style w:type="character" w:customStyle="1" w:styleId="hpsatn">
    <w:name w:val="hps atn"/>
    <w:basedOn w:val="Absatz-Standardschriftart"/>
    <w:rsid w:val="00B4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Literaturverzeichnis</vt:lpstr>
    </vt:vector>
  </TitlesOfParts>
  <Company>OEM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Literaturverzeichnis</dc:title>
  <dc:creator>Ralph Burckhardt</dc:creator>
  <cp:lastModifiedBy>Windows User</cp:lastModifiedBy>
  <cp:revision>2</cp:revision>
  <dcterms:created xsi:type="dcterms:W3CDTF">2016-11-20T18:46:00Z</dcterms:created>
  <dcterms:modified xsi:type="dcterms:W3CDTF">2016-11-20T18:46:00Z</dcterms:modified>
</cp:coreProperties>
</file>