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3F" w:rsidRDefault="00EE113F" w:rsidP="00EE113F">
      <w:pPr>
        <w:jc w:val="both"/>
        <w:rPr>
          <w:sz w:val="22"/>
          <w:szCs w:val="22"/>
        </w:rPr>
      </w:pPr>
      <w:r>
        <w:rPr>
          <w:sz w:val="22"/>
          <w:szCs w:val="22"/>
        </w:rPr>
        <w:t>IPI Ing.-Bü</w:t>
      </w:r>
      <w:r w:rsidR="00B55D3A">
        <w:rPr>
          <w:sz w:val="22"/>
          <w:szCs w:val="22"/>
        </w:rPr>
        <w:t>ro f. Prozessinformatik</w:t>
      </w:r>
      <w:r w:rsidR="00B55D3A">
        <w:rPr>
          <w:sz w:val="22"/>
          <w:szCs w:val="22"/>
        </w:rPr>
        <w:tab/>
      </w:r>
      <w:r w:rsidR="00B55D3A">
        <w:rPr>
          <w:sz w:val="22"/>
          <w:szCs w:val="22"/>
        </w:rPr>
        <w:tab/>
      </w:r>
      <w:r w:rsidR="00B55D3A">
        <w:rPr>
          <w:sz w:val="22"/>
          <w:szCs w:val="22"/>
        </w:rPr>
        <w:tab/>
      </w:r>
      <w:r w:rsidR="00B55D3A">
        <w:rPr>
          <w:sz w:val="22"/>
          <w:szCs w:val="22"/>
        </w:rPr>
        <w:tab/>
      </w:r>
      <w:r w:rsidR="00B55D3A">
        <w:rPr>
          <w:sz w:val="22"/>
          <w:szCs w:val="22"/>
        </w:rPr>
        <w:tab/>
      </w:r>
      <w:r w:rsidR="00B55D3A">
        <w:rPr>
          <w:sz w:val="22"/>
          <w:szCs w:val="22"/>
        </w:rPr>
        <w:tab/>
      </w:r>
      <w:r w:rsidR="00B55D3A">
        <w:rPr>
          <w:sz w:val="22"/>
          <w:szCs w:val="22"/>
        </w:rPr>
        <w:tab/>
        <w:t>27</w:t>
      </w:r>
      <w:r w:rsidR="004A537B">
        <w:rPr>
          <w:sz w:val="22"/>
          <w:szCs w:val="22"/>
        </w:rPr>
        <w:t>. 04</w:t>
      </w:r>
      <w:r>
        <w:rPr>
          <w:sz w:val="22"/>
          <w:szCs w:val="22"/>
        </w:rPr>
        <w:t>. 2017</w:t>
      </w:r>
    </w:p>
    <w:p w:rsidR="00EE113F" w:rsidRPr="00EF0C0B" w:rsidRDefault="00EE113F" w:rsidP="00EE113F">
      <w:pPr>
        <w:rPr>
          <w:sz w:val="22"/>
          <w:szCs w:val="22"/>
        </w:rPr>
      </w:pPr>
      <w:r>
        <w:rPr>
          <w:sz w:val="22"/>
          <w:szCs w:val="22"/>
        </w:rPr>
        <w:t>Dr.-</w:t>
      </w:r>
      <w:r w:rsidRPr="00EF0C0B">
        <w:rPr>
          <w:sz w:val="22"/>
          <w:szCs w:val="22"/>
        </w:rPr>
        <w:t>Ing. Hans Schneider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EE113F" w:rsidRDefault="00EE113F" w:rsidP="00EE113F">
      <w:pPr>
        <w:rPr>
          <w:sz w:val="22"/>
          <w:szCs w:val="22"/>
        </w:rPr>
      </w:pPr>
      <w:r w:rsidRPr="00EF0C0B">
        <w:rPr>
          <w:sz w:val="22"/>
          <w:szCs w:val="22"/>
        </w:rPr>
        <w:t>Alter D</w:t>
      </w:r>
      <w:r>
        <w:rPr>
          <w:sz w:val="22"/>
          <w:szCs w:val="22"/>
        </w:rPr>
        <w:t>resdner Weg 19, 01689 Weinböhla</w:t>
      </w:r>
    </w:p>
    <w:p w:rsidR="00EE113F" w:rsidRDefault="00EE113F" w:rsidP="00EE113F">
      <w:r>
        <w:rPr>
          <w:sz w:val="22"/>
          <w:szCs w:val="22"/>
        </w:rPr>
        <w:t xml:space="preserve">E-Mail: </w:t>
      </w:r>
      <w:hyperlink r:id="rId5" w:history="1">
        <w:r w:rsidRPr="00E805FE">
          <w:rPr>
            <w:rStyle w:val="Hyperlink"/>
            <w:sz w:val="22"/>
            <w:szCs w:val="22"/>
          </w:rPr>
          <w:t>ipi.schneider@email.de</w:t>
        </w:r>
      </w:hyperlink>
      <w:r>
        <w:t>, Tel.: 035243 32665</w:t>
      </w:r>
    </w:p>
    <w:p w:rsidR="00EE113F" w:rsidRDefault="00EE113F" w:rsidP="00EE113F">
      <w:pPr>
        <w:rPr>
          <w:sz w:val="22"/>
          <w:szCs w:val="22"/>
        </w:rPr>
      </w:pPr>
    </w:p>
    <w:p w:rsidR="000A6E07" w:rsidRDefault="000A6E07"/>
    <w:p w:rsidR="00EE113F" w:rsidRPr="00B44881" w:rsidRDefault="00EE113F" w:rsidP="00EE113F">
      <w:pPr>
        <w:jc w:val="center"/>
        <w:rPr>
          <w:b/>
        </w:rPr>
      </w:pPr>
      <w:r w:rsidRPr="00B44881">
        <w:rPr>
          <w:b/>
        </w:rPr>
        <w:t>LabVIEW-T</w:t>
      </w:r>
      <w:r>
        <w:rPr>
          <w:b/>
        </w:rPr>
        <w:t>emperatur-R</w:t>
      </w:r>
      <w:r w:rsidRPr="00B44881">
        <w:rPr>
          <w:b/>
        </w:rPr>
        <w:t>egelung und Rührer-Drehzahlmessung an e</w:t>
      </w:r>
      <w:r>
        <w:rPr>
          <w:b/>
        </w:rPr>
        <w:t>inem verfahrenstechnischen M</w:t>
      </w:r>
      <w:r w:rsidRPr="00B44881">
        <w:rPr>
          <w:b/>
        </w:rPr>
        <w:t>odell</w:t>
      </w:r>
      <w:r>
        <w:rPr>
          <w:b/>
        </w:rPr>
        <w:t xml:space="preserve"> in der dualen Ausbildung</w:t>
      </w:r>
    </w:p>
    <w:p w:rsidR="00EE113F" w:rsidRDefault="00EE113F" w:rsidP="00EE113F">
      <w:pPr>
        <w:jc w:val="center"/>
      </w:pPr>
    </w:p>
    <w:p w:rsidR="0004325C" w:rsidRPr="00650263" w:rsidRDefault="0004325C" w:rsidP="0004325C">
      <w:pPr>
        <w:jc w:val="center"/>
      </w:pPr>
      <w:r w:rsidRPr="00C87101">
        <w:t>Prof. Dr.-Ing. Lutz Gläser</w:t>
      </w:r>
      <w:r>
        <w:t xml:space="preserve">, Dipl.-Ing. </w:t>
      </w:r>
      <w:r w:rsidR="00DE40F7">
        <w:t xml:space="preserve">(BA) </w:t>
      </w:r>
      <w:r w:rsidRPr="00C87101">
        <w:t>Ines Wehner</w:t>
      </w:r>
      <w:r w:rsidR="00626BEF">
        <w:t xml:space="preserve"> und</w:t>
      </w:r>
      <w:r>
        <w:t xml:space="preserve"> Tom Kühne</w:t>
      </w:r>
    </w:p>
    <w:p w:rsidR="0004325C" w:rsidRDefault="0004325C" w:rsidP="0004325C">
      <w:pPr>
        <w:jc w:val="center"/>
      </w:pPr>
      <w:r w:rsidRPr="008719B5">
        <w:t>Staatliche Studienakademie Riesa, Studiengang Labor- und Verfahrenstechnik</w:t>
      </w:r>
    </w:p>
    <w:p w:rsidR="0004325C" w:rsidRPr="00E26BB7" w:rsidRDefault="0004325C" w:rsidP="0004325C">
      <w:pPr>
        <w:jc w:val="center"/>
        <w:rPr>
          <w:bCs/>
        </w:rPr>
      </w:pPr>
      <w:r w:rsidRPr="00C87101">
        <w:t>Dr.-Ing. Hans Schneider</w:t>
      </w:r>
      <w:r>
        <w:t>, IPI Ingenieurbüro für Prozessinformatik</w:t>
      </w:r>
      <w:r w:rsidR="00A2679C">
        <w:t>,</w:t>
      </w:r>
      <w:r>
        <w:t xml:space="preserve"> Weinböhla</w:t>
      </w:r>
    </w:p>
    <w:p w:rsidR="0004325C" w:rsidRPr="008719B5" w:rsidRDefault="0004325C" w:rsidP="0004325C">
      <w:pPr>
        <w:jc w:val="center"/>
      </w:pPr>
    </w:p>
    <w:p w:rsidR="00EE113F" w:rsidRDefault="00EE113F" w:rsidP="0004325C">
      <w:pPr>
        <w:jc w:val="center"/>
      </w:pPr>
    </w:p>
    <w:p w:rsidR="00EE113F" w:rsidRDefault="00EE113F" w:rsidP="00323093">
      <w:pPr>
        <w:spacing w:after="120"/>
        <w:rPr>
          <w:b/>
        </w:rPr>
      </w:pPr>
      <w:r w:rsidRPr="00EE113F">
        <w:rPr>
          <w:b/>
        </w:rPr>
        <w:t>Kurzfassung</w:t>
      </w:r>
    </w:p>
    <w:p w:rsidR="009705E3" w:rsidRDefault="009705E3" w:rsidP="009705E3">
      <w:pPr>
        <w:jc w:val="both"/>
      </w:pPr>
      <w:r>
        <w:t xml:space="preserve">An der Staatlichen Studienakademie in Riesa erfolgt als Studienarbeit an einem verfahrenstechnischen Modell die Temperatur-Regelung des beheizbaren Reaktors mit Rührer-Drehzahlmessung. Mittels einer </w:t>
      </w:r>
      <w:r w:rsidRPr="009A14E0">
        <w:t>LabVIEW</w:t>
      </w:r>
      <w:r>
        <w:t xml:space="preserve">-programmierten State Machine wird der Temperaturverlauf der Reaktorflüssigkeit  durch das </w:t>
      </w:r>
      <w:r w:rsidRPr="009A14E0">
        <w:t>NI USB-6501</w:t>
      </w:r>
      <w:r>
        <w:t xml:space="preserve"> Modul geregelt. Gleichzeitig wird die Rührer-Drehzahl durch Reflexlichttaster-Signale über den Countereingang des Moduls messtechnisch erfasst. Die Messung der Ist-Temperatur erfolgt mit einem Multimeter,  dessen Daten in die LabVIEW State Machine einfließen. Diese regelt den Ist-Temperaturverlauf durch getaktete Ansteuerung des Heizers entsprechend der eingestellten Solltemperatur. Nach Vorgabe der Solltemperatur wird diese regelungstechnisch realisiert und durch die LabVIEW-programmierte State Machine stabilisiert eingehalten. </w:t>
      </w:r>
    </w:p>
    <w:p w:rsidR="00EE113F" w:rsidRPr="00EE113F" w:rsidRDefault="00EE113F" w:rsidP="00EE113F"/>
    <w:p w:rsidR="00EE113F" w:rsidRPr="00B357EA" w:rsidRDefault="00EE113F" w:rsidP="00323093">
      <w:pPr>
        <w:spacing w:after="120"/>
        <w:rPr>
          <w:b/>
        </w:rPr>
      </w:pPr>
      <w:r>
        <w:rPr>
          <w:b/>
        </w:rPr>
        <w:t>Abstract</w:t>
      </w:r>
    </w:p>
    <w:p w:rsidR="00EE113F" w:rsidRDefault="001E7164" w:rsidP="00323093">
      <w:pPr>
        <w:jc w:val="both"/>
      </w:pPr>
      <w:r>
        <w:t>At the University Of Cooperativ Education</w:t>
      </w:r>
      <w:r w:rsidR="00323093">
        <w:t xml:space="preserve"> in Riesa, the temperature control of the heatable reactor with stirrer speed measurement is carried out as a study work on a process engineering model. Using a LabVIEW-programmed state machine, the temperature profile of the reactor liquid is controlled by the NI USB-6501 module. At the same time, the stirrer speed is measured by reflective-light sensor signals via the counter input of the module. The actual temperature is measured using a multimeter whose data is fed into the LabVIEW state machine. This regulates the actual temperature profile by pulsed control of the heater according to the set nominal temperature.</w:t>
      </w:r>
    </w:p>
    <w:p w:rsidR="00323093" w:rsidRDefault="00323093" w:rsidP="00323093">
      <w:pPr>
        <w:jc w:val="both"/>
        <w:rPr>
          <w:b/>
        </w:rPr>
      </w:pPr>
    </w:p>
    <w:p w:rsidR="00B357EA" w:rsidRDefault="009A14E0" w:rsidP="002F15CC">
      <w:pPr>
        <w:spacing w:after="120"/>
        <w:rPr>
          <w:b/>
        </w:rPr>
      </w:pPr>
      <w:r>
        <w:rPr>
          <w:b/>
        </w:rPr>
        <w:t xml:space="preserve">Das </w:t>
      </w:r>
      <w:r w:rsidR="00E43689">
        <w:rPr>
          <w:b/>
        </w:rPr>
        <w:t>Verfahrenstechnische</w:t>
      </w:r>
      <w:r w:rsidR="00B357EA">
        <w:rPr>
          <w:b/>
        </w:rPr>
        <w:t xml:space="preserve"> Modell</w:t>
      </w:r>
      <w:r w:rsidR="003E36F0">
        <w:rPr>
          <w:b/>
        </w:rPr>
        <w:t xml:space="preserve"> </w:t>
      </w:r>
    </w:p>
    <w:p w:rsidR="00363775" w:rsidRPr="00650263" w:rsidRDefault="00363775" w:rsidP="00363775">
      <w:pPr>
        <w:spacing w:after="60"/>
        <w:jc w:val="both"/>
      </w:pPr>
      <w:r>
        <w:t>Das Verfahrenstechnische Modell</w:t>
      </w:r>
      <w:r w:rsidR="003E36F0">
        <w:t xml:space="preserve"> (VTM)</w:t>
      </w:r>
      <w:r>
        <w:t xml:space="preserve"> </w:t>
      </w:r>
      <w:r w:rsidR="00BA5A3A">
        <w:t xml:space="preserve">der Firma </w:t>
      </w:r>
      <w:r w:rsidR="00BA5A3A" w:rsidRPr="00221847">
        <w:t>Leybold Didactic</w:t>
      </w:r>
      <w:r w:rsidR="00BA5A3A">
        <w:t xml:space="preserve"> </w:t>
      </w:r>
      <w:r>
        <w:t>(</w:t>
      </w:r>
      <w:r w:rsidRPr="001363E5">
        <w:t>Bild 1</w:t>
      </w:r>
      <w:r>
        <w:t>)</w:t>
      </w:r>
      <w:r w:rsidRPr="001363E5">
        <w:t>, besteht aus Glasgefäßen, die über Schläuche miteinander ve</w:t>
      </w:r>
      <w:r w:rsidR="00BA5A3A">
        <w:t>rbunden sind. Es handelt sich dabei um zwei</w:t>
      </w:r>
      <w:r>
        <w:t xml:space="preserve"> Behälter B1, B2 und einem</w:t>
      </w:r>
      <w:r w:rsidRPr="001363E5">
        <w:t xml:space="preserve"> Reaktor</w:t>
      </w:r>
      <w:r w:rsidR="00BA5A3A">
        <w:t xml:space="preserve"> R</w:t>
      </w:r>
      <w:r w:rsidRPr="001363E5">
        <w:t>. Zur weiteren Ausrüstung zählen Magnetventile und Füllstandssensoren. Das VTM verfügt über eine Pumpe</w:t>
      </w:r>
      <w:r w:rsidRPr="00650263">
        <w:t xml:space="preserve"> und der Reaktor ist mit Heizstab und Rührer ausgestattet. Zusätzlich ist der Betrieb eines Kühlers als Abluftkühler möglich.</w:t>
      </w:r>
      <w:r>
        <w:t xml:space="preserve"> </w:t>
      </w:r>
    </w:p>
    <w:p w:rsidR="00363775" w:rsidRDefault="00363775" w:rsidP="00363775">
      <w:pPr>
        <w:pStyle w:val="StandardWeb"/>
        <w:spacing w:before="120" w:beforeAutospacing="0" w:after="0" w:afterAutospacing="0"/>
        <w:jc w:val="both"/>
      </w:pPr>
      <w:r w:rsidRPr="007916C9">
        <w:rPr>
          <w:rStyle w:val="mw-headline"/>
        </w:rPr>
        <w:t xml:space="preserve">Die am VTM </w:t>
      </w:r>
      <w:r w:rsidR="00BA5A3A">
        <w:rPr>
          <w:rStyle w:val="mw-headline"/>
        </w:rPr>
        <w:t>vorhandenen</w:t>
      </w:r>
      <w:r w:rsidRPr="007916C9">
        <w:t xml:space="preserve"> Füllstands-Sensoren 1 bis 8</w:t>
      </w:r>
      <w:r w:rsidRPr="007916C9">
        <w:rPr>
          <w:rStyle w:val="mw-headline"/>
        </w:rPr>
        <w:t xml:space="preserve"> </w:t>
      </w:r>
      <w:r w:rsidR="00BA5A3A">
        <w:rPr>
          <w:rStyle w:val="mw-headline"/>
        </w:rPr>
        <w:t>liefern</w:t>
      </w:r>
      <w:r w:rsidRPr="007916C9">
        <w:rPr>
          <w:rStyle w:val="mw-headline"/>
        </w:rPr>
        <w:t xml:space="preserve"> </w:t>
      </w:r>
      <w:r w:rsidRPr="007916C9">
        <w:t>beim Erreich</w:t>
      </w:r>
      <w:r w:rsidR="00BA5A3A">
        <w:t>en eines bestimmten Füllstandes digitale Signale, welche programmtechnisch als „Level max“</w:t>
      </w:r>
      <w:r w:rsidRPr="007916C9">
        <w:t>,</w:t>
      </w:r>
      <w:r w:rsidR="00BA5A3A">
        <w:t xml:space="preserve"> „Level midle“ und „Level min“</w:t>
      </w:r>
      <w:r w:rsidRPr="007916C9">
        <w:t xml:space="preserve"> </w:t>
      </w:r>
      <w:r w:rsidR="00BA5A3A">
        <w:t>interpretiert werden</w:t>
      </w:r>
      <w:r w:rsidRPr="00D8162F">
        <w:t xml:space="preserve">. </w:t>
      </w:r>
    </w:p>
    <w:p w:rsidR="00363775" w:rsidRDefault="00363775" w:rsidP="00363775">
      <w:pPr>
        <w:spacing w:before="120"/>
        <w:jc w:val="both"/>
      </w:pPr>
      <w:r>
        <w:t xml:space="preserve">Die Temperatur T/°C im Reaktor wird als analoge Messgröße über </w:t>
      </w:r>
      <w:r w:rsidRPr="007916C9">
        <w:t xml:space="preserve">ein </w:t>
      </w:r>
      <w:r w:rsidR="00BA5A3A">
        <w:t xml:space="preserve">Multimeter der Firma </w:t>
      </w:r>
      <w:r w:rsidR="00BA5A3A" w:rsidRPr="00221847">
        <w:t>Ahlborn</w:t>
      </w:r>
      <w:r>
        <w:t xml:space="preserve"> mit USB-Schnittstelle treiberseitig in das Programm eingebunden</w:t>
      </w:r>
      <w:r w:rsidR="00BA5A3A">
        <w:t>.</w:t>
      </w:r>
      <w:r>
        <w:t xml:space="preserve"> </w:t>
      </w:r>
    </w:p>
    <w:p w:rsidR="00363775" w:rsidRDefault="00363775" w:rsidP="002F15CC">
      <w:pPr>
        <w:spacing w:after="120"/>
        <w:rPr>
          <w:b/>
        </w:rPr>
      </w:pPr>
    </w:p>
    <w:p w:rsidR="00363775" w:rsidRPr="002F15CC" w:rsidRDefault="00363775" w:rsidP="002F15CC">
      <w:pPr>
        <w:spacing w:after="120"/>
        <w:rPr>
          <w:b/>
        </w:rPr>
      </w:pPr>
    </w:p>
    <w:p w:rsidR="003B4A24" w:rsidRDefault="00B50A4F" w:rsidP="00791364">
      <w:pPr>
        <w:spacing w:before="120" w:after="6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391150" cy="5343525"/>
            <wp:effectExtent l="19050" t="0" r="0" b="0"/>
            <wp:docPr id="5" name="Bild 3" descr="C:\Users\ipi\Documents\VIP-2017\Grundplatte beschrif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pi\Documents\VIP-2017\Grundplatte beschrifte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24" w:rsidRDefault="003B4A24" w:rsidP="00B357EA">
      <w:pPr>
        <w:spacing w:before="120" w:after="60"/>
        <w:jc w:val="both"/>
        <w:rPr>
          <w:b/>
        </w:rPr>
      </w:pPr>
    </w:p>
    <w:p w:rsidR="003B4A24" w:rsidRDefault="003B4A24" w:rsidP="003B4A24">
      <w:pPr>
        <w:spacing w:before="120" w:after="60"/>
        <w:jc w:val="center"/>
      </w:pPr>
      <w:r w:rsidRPr="003B4A24">
        <w:t xml:space="preserve">Bild 1: </w:t>
      </w:r>
      <w:r>
        <w:t>Leybold-Didactic-</w:t>
      </w:r>
      <w:r w:rsidRPr="003B4A24">
        <w:t xml:space="preserve">VTM </w:t>
      </w:r>
    </w:p>
    <w:p w:rsidR="003B4A24" w:rsidRDefault="003B4A24" w:rsidP="00B357EA">
      <w:pPr>
        <w:spacing w:before="120" w:after="60"/>
        <w:jc w:val="both"/>
        <w:rPr>
          <w:b/>
        </w:rPr>
      </w:pPr>
    </w:p>
    <w:p w:rsidR="00B357EA" w:rsidRDefault="002F15CC" w:rsidP="00B357EA">
      <w:pPr>
        <w:spacing w:before="120" w:after="60"/>
        <w:jc w:val="both"/>
        <w:rPr>
          <w:b/>
        </w:rPr>
      </w:pPr>
      <w:r>
        <w:rPr>
          <w:b/>
        </w:rPr>
        <w:t>Programmgestaltung</w:t>
      </w:r>
    </w:p>
    <w:p w:rsidR="000613F3" w:rsidRPr="000F5F7E" w:rsidRDefault="000613F3" w:rsidP="000613F3">
      <w:pPr>
        <w:spacing w:after="120"/>
        <w:jc w:val="both"/>
      </w:pPr>
      <w:r>
        <w:t>Für die Prozessbeherrschung  un</w:t>
      </w:r>
      <w:r w:rsidR="002F0750">
        <w:t xml:space="preserve">d zur Anlagen-Visualisierung wird das VTM über das </w:t>
      </w:r>
      <w:r>
        <w:t xml:space="preserve">Frontpanel </w:t>
      </w:r>
      <w:r w:rsidR="003E36F0">
        <w:t xml:space="preserve">(Bild 2) </w:t>
      </w:r>
      <w:r>
        <w:t xml:space="preserve">des </w:t>
      </w:r>
      <w:r w:rsidR="00FC4571">
        <w:t>Temp.-</w:t>
      </w:r>
      <w:r w:rsidR="00FC4571" w:rsidRPr="002F0750">
        <w:t>Control</w:t>
      </w:r>
      <w:r w:rsidR="00FC4571">
        <w:t>.vi</w:t>
      </w:r>
      <w:r w:rsidR="002F0750">
        <w:t xml:space="preserve"> </w:t>
      </w:r>
      <w:r>
        <w:rPr>
          <w:i/>
        </w:rPr>
        <w:t xml:space="preserve"> </w:t>
      </w:r>
      <w:r w:rsidR="002F0750">
        <w:t>mess- und regelungstechnisch bedient</w:t>
      </w:r>
      <w:r>
        <w:t xml:space="preserve">. </w:t>
      </w:r>
    </w:p>
    <w:p w:rsidR="000613F3" w:rsidRDefault="000613F3" w:rsidP="000613F3">
      <w:pPr>
        <w:spacing w:before="120"/>
        <w:jc w:val="both"/>
      </w:pPr>
      <w:r w:rsidRPr="00D8162F">
        <w:t xml:space="preserve">Gleichzeitig </w:t>
      </w:r>
      <w:r>
        <w:t xml:space="preserve">wird </w:t>
      </w:r>
      <w:r w:rsidRPr="00D8162F">
        <w:t>während des Prozesses de</w:t>
      </w:r>
      <w:r>
        <w:t>r</w:t>
      </w:r>
      <w:r w:rsidRPr="00D8162F">
        <w:t xml:space="preserve"> Temperaturverlauf  </w:t>
      </w:r>
      <w:r w:rsidR="002F0750">
        <w:t xml:space="preserve">von Soll- und Ist-Temperatur in °C </w:t>
      </w:r>
      <w:r w:rsidRPr="00D8162F">
        <w:t>auf dem Monitor des Signalverlaufsdiagrammes dar</w:t>
      </w:r>
      <w:r>
        <w:t>gestellt</w:t>
      </w:r>
      <w:r w:rsidRPr="00D8162F">
        <w:t>.</w:t>
      </w:r>
      <w:r>
        <w:t xml:space="preserve">   </w:t>
      </w:r>
    </w:p>
    <w:p w:rsidR="000613F3" w:rsidRDefault="000613F3" w:rsidP="00EF63FF">
      <w:pPr>
        <w:spacing w:before="60"/>
        <w:jc w:val="both"/>
      </w:pPr>
      <w:r>
        <w:t>Zum manuellen Prozesshandl</w:t>
      </w:r>
      <w:r w:rsidR="002F0750">
        <w:t xml:space="preserve">ing sind </w:t>
      </w:r>
      <w:r>
        <w:t>Tasten platziert, die das einzelne Sch</w:t>
      </w:r>
      <w:r w:rsidR="00162100">
        <w:t>alten der Ventile</w:t>
      </w:r>
      <w:r>
        <w:t xml:space="preserve">, des Heizers, der Pumpe </w:t>
      </w:r>
      <w:r w:rsidR="00162100">
        <w:t xml:space="preserve">und des Rührers </w:t>
      </w:r>
      <w:r>
        <w:t xml:space="preserve">gestatten. </w:t>
      </w:r>
    </w:p>
    <w:p w:rsidR="00936591" w:rsidRDefault="000613F3" w:rsidP="00EF63FF">
      <w:pPr>
        <w:jc w:val="both"/>
      </w:pPr>
      <w:r>
        <w:t xml:space="preserve">Beim Betrieb </w:t>
      </w:r>
      <w:r w:rsidR="00EF63FF">
        <w:t xml:space="preserve">der </w:t>
      </w:r>
      <w:r>
        <w:t xml:space="preserve"> </w:t>
      </w:r>
      <w:r w:rsidR="002F0750">
        <w:t>Temperatur-Regelungs-State-</w:t>
      </w:r>
      <w:r>
        <w:t xml:space="preserve">Machine </w:t>
      </w:r>
      <w:r w:rsidR="00EF63FF">
        <w:t xml:space="preserve">wird diese </w:t>
      </w:r>
      <w:r w:rsidR="00936591">
        <w:t xml:space="preserve">nach Umlegen des Kippschalters </w:t>
      </w:r>
      <w:r w:rsidR="00EF63FF">
        <w:t>„Heizungsregelung“</w:t>
      </w:r>
      <w:r w:rsidR="00936591">
        <w:t xml:space="preserve"> </w:t>
      </w:r>
      <w:r w:rsidR="002F0750">
        <w:t>mit</w:t>
      </w:r>
      <w:r w:rsidR="00936591">
        <w:t xml:space="preserve"> Taste</w:t>
      </w:r>
      <w:r w:rsidR="002F0750">
        <w:t xml:space="preserve"> „On“ gestartet</w:t>
      </w:r>
      <w:r w:rsidR="00936591">
        <w:t xml:space="preserve">, durchläuft </w:t>
      </w:r>
      <w:r w:rsidR="002F0750">
        <w:t>die Zustände</w:t>
      </w:r>
    </w:p>
    <w:p w:rsidR="002F0750" w:rsidRDefault="002F0750" w:rsidP="00EF63FF">
      <w:pPr>
        <w:pStyle w:val="Listenabsatz"/>
        <w:numPr>
          <w:ilvl w:val="0"/>
          <w:numId w:val="2"/>
        </w:numPr>
        <w:spacing w:before="120" w:after="120"/>
        <w:ind w:left="714" w:hanging="357"/>
        <w:jc w:val="both"/>
      </w:pPr>
      <w:r>
        <w:t>Soll-Temperatur anfahren</w:t>
      </w:r>
    </w:p>
    <w:p w:rsidR="002F0750" w:rsidRDefault="002F0750" w:rsidP="00EF63FF">
      <w:pPr>
        <w:pStyle w:val="Listenabsatz"/>
        <w:numPr>
          <w:ilvl w:val="0"/>
          <w:numId w:val="2"/>
        </w:numPr>
        <w:spacing w:before="120" w:after="120"/>
        <w:ind w:left="714" w:hanging="357"/>
        <w:jc w:val="both"/>
      </w:pPr>
      <w:r>
        <w:t xml:space="preserve">Soll-Temperatur halten </w:t>
      </w:r>
    </w:p>
    <w:p w:rsidR="002F0750" w:rsidRDefault="00936591" w:rsidP="00EF63FF">
      <w:pPr>
        <w:jc w:val="both"/>
      </w:pPr>
      <w:r>
        <w:t>u</w:t>
      </w:r>
      <w:r w:rsidR="002F0750">
        <w:t>nd</w:t>
      </w:r>
      <w:r>
        <w:t xml:space="preserve"> ist </w:t>
      </w:r>
      <w:r w:rsidR="002F0750">
        <w:t xml:space="preserve">mit </w:t>
      </w:r>
      <w:r>
        <w:t xml:space="preserve">Betätigung der Taste </w:t>
      </w:r>
      <w:r w:rsidR="002F0750">
        <w:t xml:space="preserve">„Off“ </w:t>
      </w:r>
      <w:r>
        <w:t>zu beenden.</w:t>
      </w:r>
    </w:p>
    <w:p w:rsidR="00EF63FF" w:rsidRPr="00332701" w:rsidRDefault="005F3463" w:rsidP="002F0750">
      <w:pPr>
        <w:jc w:val="both"/>
      </w:pPr>
      <w:r>
        <w:t xml:space="preserve">Im Zustand „Soll-Temperatur halten“ </w:t>
      </w:r>
      <w:r w:rsidR="008E5C1E">
        <w:t xml:space="preserve">wird die Heizung </w:t>
      </w:r>
      <w:r w:rsidR="00221847">
        <w:t xml:space="preserve">frequenzseitig </w:t>
      </w:r>
      <w:r w:rsidR="006E36E1">
        <w:t xml:space="preserve">getaktet und </w:t>
      </w:r>
      <w:r w:rsidR="008E5C1E">
        <w:t xml:space="preserve"> mit </w:t>
      </w:r>
      <w:r w:rsidR="00162100">
        <w:t>wählbarem</w:t>
      </w:r>
      <w:r w:rsidR="008E5C1E">
        <w:t xml:space="preserve"> Tastverhältnis </w:t>
      </w:r>
      <w:r w:rsidR="006E36E1">
        <w:t>b</w:t>
      </w:r>
      <w:r w:rsidR="0083213A">
        <w:t>e</w:t>
      </w:r>
      <w:r w:rsidR="006E36E1">
        <w:t>trieben</w:t>
      </w:r>
      <w:r w:rsidR="008E5C1E">
        <w:t xml:space="preserve">. </w:t>
      </w:r>
    </w:p>
    <w:p w:rsidR="00332701" w:rsidRDefault="00B50A4F" w:rsidP="00332701">
      <w:pPr>
        <w:spacing w:before="120" w:after="60"/>
        <w:jc w:val="center"/>
      </w:pPr>
      <w:r>
        <w:rPr>
          <w:noProof/>
        </w:rPr>
        <w:lastRenderedPageBreak/>
        <w:drawing>
          <wp:inline distT="0" distB="0" distL="0" distR="0">
            <wp:extent cx="5924877" cy="2771775"/>
            <wp:effectExtent l="19050" t="0" r="0" b="0"/>
            <wp:docPr id="6" name="Bild 4" descr="C:\Users\ipi\Documents\VIP-2017\Front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pi\Documents\VIP-2017\Frontpane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58" cy="277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4F" w:rsidRDefault="00B50A4F" w:rsidP="00332701">
      <w:pPr>
        <w:spacing w:before="120" w:after="60"/>
        <w:jc w:val="center"/>
      </w:pPr>
    </w:p>
    <w:p w:rsidR="00162100" w:rsidRDefault="004F5AD1" w:rsidP="00041BED">
      <w:pPr>
        <w:spacing w:before="120" w:after="60"/>
        <w:jc w:val="center"/>
      </w:pPr>
      <w:r w:rsidRPr="004F5AD1">
        <w:t>Bild 2</w:t>
      </w:r>
      <w:r w:rsidR="00FC4571">
        <w:t xml:space="preserve">: </w:t>
      </w:r>
      <w:r>
        <w:t>Frontpanel</w:t>
      </w:r>
      <w:r w:rsidR="00FC4571">
        <w:t xml:space="preserve"> des Temp.-Control.vi</w:t>
      </w:r>
    </w:p>
    <w:p w:rsidR="00041BED" w:rsidRPr="00041BED" w:rsidRDefault="00041BED" w:rsidP="00041BED">
      <w:pPr>
        <w:spacing w:before="120" w:after="60"/>
        <w:jc w:val="center"/>
      </w:pPr>
    </w:p>
    <w:p w:rsidR="00006390" w:rsidRDefault="00BE2E7E" w:rsidP="00041BED">
      <w:pPr>
        <w:spacing w:after="120"/>
        <w:jc w:val="both"/>
        <w:rPr>
          <w:b/>
        </w:rPr>
      </w:pPr>
      <w:r>
        <w:t>Die Rührer-Drehzahl</w:t>
      </w:r>
      <w:r w:rsidR="0083213A">
        <w:t>-Messung</w:t>
      </w:r>
      <w:r>
        <w:t xml:space="preserve"> erfolgt durch</w:t>
      </w:r>
      <w:r w:rsidRPr="00B44881">
        <w:t xml:space="preserve"> </w:t>
      </w:r>
      <w:r>
        <w:t>Impuls</w:t>
      </w:r>
      <w:r w:rsidR="0083213A">
        <w:t xml:space="preserve">e eines </w:t>
      </w:r>
      <w:r w:rsidRPr="00B44881">
        <w:t>Reflexlich</w:t>
      </w:r>
      <w:r>
        <w:t>ttaster</w:t>
      </w:r>
      <w:r w:rsidR="0083213A">
        <w:t xml:space="preserve">s, der </w:t>
      </w:r>
      <w:r>
        <w:t>Signale</w:t>
      </w:r>
      <w:r w:rsidR="0083213A">
        <w:t xml:space="preserve"> eines segmentierten Messkopfes</w:t>
      </w:r>
      <w:r w:rsidR="0083213A" w:rsidRPr="0083213A">
        <w:t xml:space="preserve"> </w:t>
      </w:r>
      <w:r w:rsidR="0083213A">
        <w:t>generiert, welche dem Counter des NI USB-6501-Modules zugeführt werden. Nach entsprechender Messzeit wird der Zählerstand aktualisiert als Rührer</w:t>
      </w:r>
      <w:r w:rsidR="00B50A4F">
        <w:t>-Drehzahl zur Anzeige gebracht.</w:t>
      </w:r>
    </w:p>
    <w:p w:rsidR="00B357EA" w:rsidRDefault="00B357EA" w:rsidP="00323093">
      <w:pPr>
        <w:spacing w:after="120"/>
        <w:rPr>
          <w:b/>
        </w:rPr>
      </w:pPr>
      <w:r>
        <w:rPr>
          <w:b/>
        </w:rPr>
        <w:t>Prozess</w:t>
      </w:r>
      <w:r w:rsidR="00E43689">
        <w:rPr>
          <w:b/>
        </w:rPr>
        <w:t>e</w:t>
      </w:r>
      <w:r w:rsidR="00323093">
        <w:rPr>
          <w:b/>
        </w:rPr>
        <w:t>rge</w:t>
      </w:r>
      <w:r w:rsidR="00E43689">
        <w:rPr>
          <w:b/>
        </w:rPr>
        <w:t>bnisse</w:t>
      </w:r>
    </w:p>
    <w:p w:rsidR="00B50A4F" w:rsidRPr="006F229C" w:rsidRDefault="00041BED" w:rsidP="00041BED">
      <w:pPr>
        <w:spacing w:after="120"/>
        <w:jc w:val="both"/>
      </w:pPr>
      <w:r>
        <w:t xml:space="preserve">In   Bild </w:t>
      </w:r>
      <w:r w:rsidR="00484F82">
        <w:t>3</w:t>
      </w:r>
      <w:r w:rsidRPr="00F67EF8">
        <w:t xml:space="preserve"> </w:t>
      </w:r>
      <w:r>
        <w:t>ist</w:t>
      </w:r>
      <w:r w:rsidR="006F229C" w:rsidRPr="006F229C">
        <w:t xml:space="preserve"> die optimierte frequenzbasiert</w:t>
      </w:r>
      <w:r w:rsidR="00484F82">
        <w:t>e Heizsteuerung der vorherigen klassischen</w:t>
      </w:r>
      <w:r w:rsidR="006F229C" w:rsidRPr="006F229C">
        <w:t xml:space="preserve"> </w:t>
      </w:r>
      <w:r>
        <w:t>Zweipunkt-</w:t>
      </w:r>
      <w:r w:rsidR="006F229C" w:rsidRPr="006F229C">
        <w:t>Heizsteuerung gegenüber gestellt. Bei der</w:t>
      </w:r>
      <w:r>
        <w:t xml:space="preserve"> klassischen Heizsteuerung wird</w:t>
      </w:r>
      <w:r w:rsidR="006F229C" w:rsidRPr="006F229C">
        <w:t xml:space="preserve"> der Heizer bei</w:t>
      </w:r>
      <w:r w:rsidR="00484F82">
        <w:t>m</w:t>
      </w:r>
      <w:r w:rsidR="006F229C" w:rsidRPr="006F229C">
        <w:t xml:space="preserve"> Unterschreiten der Solltemperatur solange aktiviert, bis die Solltemperatur wiede</w:t>
      </w:r>
      <w:r>
        <w:t>r erreicht ist</w:t>
      </w:r>
      <w:r w:rsidR="006F229C" w:rsidRPr="006F229C">
        <w:t>. Die optimierte Heizsteuerung hingegen heizt</w:t>
      </w:r>
      <w:r>
        <w:t xml:space="preserve"> entsprechend der eingestellten </w:t>
      </w:r>
      <w:r w:rsidR="006F229C" w:rsidRPr="006F229C">
        <w:t>Frequenz und des Tastverhältnisses kürzer. Dadurch e</w:t>
      </w:r>
      <w:r>
        <w:t>rgibt sich ein deutlich geringeres</w:t>
      </w:r>
      <w:r w:rsidR="006F229C" w:rsidRPr="006F229C">
        <w:t xml:space="preserve"> Überschwingverhalten </w:t>
      </w:r>
      <w:r>
        <w:t xml:space="preserve">gegenüber </w:t>
      </w:r>
      <w:r w:rsidR="006F229C" w:rsidRPr="006F229C">
        <w:t>der klassischen Heizsteuerung</w:t>
      </w:r>
      <w:r w:rsidR="006F229C">
        <w:t>.</w:t>
      </w:r>
    </w:p>
    <w:p w:rsidR="00764617" w:rsidRDefault="00B50A4F" w:rsidP="00764617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2890586"/>
            <wp:effectExtent l="19050" t="0" r="0" b="0"/>
            <wp:docPr id="8" name="Bild 6" descr="C:\Users\ipi\Documents\VIP-2017\Diagramm Heizsteuerungsvergle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pi\Documents\VIP-2017\Diagramm Heizsteuerungsvergleich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ED" w:rsidRPr="00041BED" w:rsidRDefault="00484F82" w:rsidP="00764617">
      <w:pPr>
        <w:jc w:val="center"/>
      </w:pPr>
      <w:r>
        <w:t>Bild 3</w:t>
      </w:r>
      <w:r w:rsidR="00764617">
        <w:t>:</w:t>
      </w:r>
      <w:r w:rsidR="00041BED">
        <w:t xml:space="preserve"> </w:t>
      </w:r>
      <w:r w:rsidR="00041BED" w:rsidRPr="00041BED">
        <w:t>Vergleiche des Überschwingverhaltens der Heizsteuerungen</w:t>
      </w:r>
    </w:p>
    <w:p w:rsidR="00F67EF8" w:rsidRPr="00F67EF8" w:rsidRDefault="00F67EF8" w:rsidP="00F67EF8">
      <w:pPr>
        <w:spacing w:after="120"/>
        <w:jc w:val="both"/>
      </w:pPr>
      <w:r w:rsidRPr="00F67EF8">
        <w:lastRenderedPageBreak/>
        <w:t>Die Anwendung einer solchen verfahrenstechnischen Anlage, insbesondere der Heizsteuerung könnte z.B. bei sehr empfindlichen biologischen Untersuchungen zum Einsatz kommen, bei denen eine Temperaturkonstanz im hundertstel</w:t>
      </w:r>
      <w:r w:rsidR="00041BED">
        <w:t xml:space="preserve"> Gradbereich notwendig ist. Bei der</w:t>
      </w:r>
      <w:r w:rsidRPr="00F67EF8">
        <w:t xml:space="preserve"> Optimie</w:t>
      </w:r>
      <w:r w:rsidR="00041BED">
        <w:t>rung von T-soll müssen allerdings immer die</w:t>
      </w:r>
      <w:r w:rsidRPr="00F67EF8">
        <w:t xml:space="preserve"> spezifischen Umgebungseinflüssen </w:t>
      </w:r>
      <w:r w:rsidR="00041BED">
        <w:t xml:space="preserve">einbezogen und </w:t>
      </w:r>
      <w:r w:rsidRPr="00F67EF8">
        <w:t>angepasst we</w:t>
      </w:r>
      <w:r w:rsidR="00484F82">
        <w:t>rden, was</w:t>
      </w:r>
      <w:r w:rsidR="00041BED">
        <w:t xml:space="preserve"> durch die </w:t>
      </w:r>
      <w:r w:rsidRPr="00F67EF8">
        <w:t>Frequenz</w:t>
      </w:r>
      <w:r w:rsidR="00041BED">
        <w:t xml:space="preserve">steuerung </w:t>
      </w:r>
      <w:r w:rsidR="00FB589C">
        <w:t xml:space="preserve">effizient </w:t>
      </w:r>
      <w:r w:rsidR="00041BED">
        <w:t>erreicht wird</w:t>
      </w:r>
      <w:r w:rsidRPr="00F67EF8">
        <w:t xml:space="preserve">.  </w:t>
      </w:r>
    </w:p>
    <w:p w:rsidR="00F67EF8" w:rsidRPr="00F67EF8" w:rsidRDefault="00F67EF8" w:rsidP="00F67EF8">
      <w:pPr>
        <w:spacing w:after="120"/>
        <w:jc w:val="both"/>
      </w:pPr>
      <w:r w:rsidRPr="00F67EF8">
        <w:t xml:space="preserve">  </w:t>
      </w:r>
    </w:p>
    <w:p w:rsidR="00B357EA" w:rsidRPr="000613F3" w:rsidRDefault="00B357EA" w:rsidP="000613F3">
      <w:pPr>
        <w:spacing w:after="120"/>
        <w:rPr>
          <w:b/>
        </w:rPr>
      </w:pPr>
      <w:r w:rsidRPr="00B357EA">
        <w:rPr>
          <w:b/>
        </w:rPr>
        <w:t>Zusammenfassung</w:t>
      </w:r>
    </w:p>
    <w:p w:rsidR="000613F3" w:rsidRDefault="000613F3" w:rsidP="000613F3">
      <w:pPr>
        <w:jc w:val="both"/>
      </w:pPr>
      <w:r>
        <w:t>In Lehre und Forschung, insbesondere bei der Ausbildung von  Ingenieuren sowie den entsprechenden Lehrbeauftragten kommt es darauf an, das Wissen zu Proz</w:t>
      </w:r>
      <w:r w:rsidR="009605CC">
        <w:t>essen, Anlagen, Mess- und Regel</w:t>
      </w:r>
      <w:r>
        <w:t>ungstechnik incl. Visualisierung und Dokumentation  schnell und didaktisch aufbereitet zu vermitteln.</w:t>
      </w:r>
    </w:p>
    <w:p w:rsidR="000613F3" w:rsidRPr="00F14B37" w:rsidRDefault="000613F3" w:rsidP="000613F3">
      <w:pPr>
        <w:spacing w:before="60"/>
        <w:jc w:val="both"/>
      </w:pPr>
      <w:r>
        <w:t xml:space="preserve">Dazu dient </w:t>
      </w:r>
      <w:r w:rsidR="00B85D4D">
        <w:t>das LabVIEW-programmierte</w:t>
      </w:r>
      <w:r>
        <w:t xml:space="preserve"> VTM, mit dem die Studenten und das Laborpersonal praktisches Wissen auf ingenieurtechnischem Gebiet erwerben, so z.B.:</w:t>
      </w:r>
    </w:p>
    <w:p w:rsidR="000613F3" w:rsidRDefault="000613F3" w:rsidP="000613F3">
      <w:pPr>
        <w:numPr>
          <w:ilvl w:val="0"/>
          <w:numId w:val="1"/>
        </w:numPr>
        <w:spacing w:before="60" w:after="60"/>
        <w:ind w:left="714" w:hanging="357"/>
        <w:jc w:val="both"/>
      </w:pPr>
      <w:r>
        <w:t>S</w:t>
      </w:r>
      <w:r w:rsidR="00B85D4D">
        <w:t>ichere Überwachung und Regelung incl.</w:t>
      </w:r>
      <w:r>
        <w:t xml:space="preserve"> hohen Visualisierungsgrad</w:t>
      </w:r>
    </w:p>
    <w:p w:rsidR="000613F3" w:rsidRDefault="000613F3" w:rsidP="000613F3">
      <w:pPr>
        <w:numPr>
          <w:ilvl w:val="0"/>
          <w:numId w:val="1"/>
        </w:numPr>
        <w:spacing w:before="60" w:after="60"/>
        <w:ind w:left="714" w:hanging="357"/>
        <w:jc w:val="both"/>
      </w:pPr>
      <w:r>
        <w:t>Langzeitmessung und Datenspeicherung zur Prozessdokumentation</w:t>
      </w:r>
    </w:p>
    <w:p w:rsidR="00764617" w:rsidRDefault="000613F3" w:rsidP="00764617">
      <w:pPr>
        <w:numPr>
          <w:ilvl w:val="0"/>
          <w:numId w:val="1"/>
        </w:numPr>
        <w:spacing w:before="60" w:after="60"/>
        <w:ind w:left="714" w:hanging="357"/>
        <w:jc w:val="both"/>
      </w:pPr>
      <w:r>
        <w:t>Prozessautomatisierung</w:t>
      </w:r>
      <w:r w:rsidR="00B85D4D">
        <w:t xml:space="preserve"> und Regelung</w:t>
      </w:r>
      <w:r>
        <w:t xml:space="preserve"> im State Machine Betrieb</w:t>
      </w:r>
    </w:p>
    <w:p w:rsidR="00764617" w:rsidRDefault="00764617" w:rsidP="00764617">
      <w:pPr>
        <w:spacing w:after="120"/>
        <w:jc w:val="both"/>
      </w:pPr>
      <w:r w:rsidRPr="00F67EF8">
        <w:t>Neben der kompletten Automatisierung des He</w:t>
      </w:r>
      <w:r>
        <w:t>izprozesses in Form einer State Machine wird</w:t>
      </w:r>
      <w:r w:rsidRPr="00F67EF8">
        <w:t xml:space="preserve"> das Überschwingverhalten der Temperatur durch eine lineare Anfahrtskurve, sowie eine frequenzgesteuerte Taktung der Heizsi</w:t>
      </w:r>
      <w:r>
        <w:t>gnale deutlich verbessert. Des Weiteren ist die</w:t>
      </w:r>
      <w:r w:rsidRPr="00F67EF8">
        <w:t xml:space="preserve"> </w:t>
      </w:r>
      <w:r>
        <w:t>Rührer-Drehzahlmessung</w:t>
      </w:r>
      <w:r w:rsidRPr="00F67EF8">
        <w:t xml:space="preserve"> in das System eingebracht und eine automatische Datenspeicherung von Temp</w:t>
      </w:r>
      <w:r>
        <w:t xml:space="preserve">eratur, Zeit und Drehzahl </w:t>
      </w:r>
      <w:r w:rsidRPr="00F67EF8">
        <w:t xml:space="preserve">etabliert.  </w:t>
      </w:r>
    </w:p>
    <w:p w:rsidR="00B50A4F" w:rsidRPr="00764617" w:rsidRDefault="00B85D4D" w:rsidP="00764617">
      <w:pPr>
        <w:spacing w:before="60"/>
        <w:jc w:val="both"/>
      </w:pPr>
      <w:r>
        <w:t xml:space="preserve">Durch die </w:t>
      </w:r>
      <w:r w:rsidR="000613F3">
        <w:t xml:space="preserve">Programmiersprache LabVIEW besteht für  Lehrpersonal und Studenten die Möglichkeit, im Rahmen von </w:t>
      </w:r>
      <w:r w:rsidR="000613F3" w:rsidRPr="00D8162F">
        <w:t>Praktika und</w:t>
      </w:r>
      <w:r w:rsidR="000613F3">
        <w:t xml:space="preserve"> Studiena</w:t>
      </w:r>
      <w:r>
        <w:t>rbeiten eigene Programme zu erstellen, diese und am verfahrenstechnischen Modell</w:t>
      </w:r>
      <w:r w:rsidR="00764617">
        <w:t xml:space="preserve"> selbständig zu testen</w:t>
      </w:r>
      <w:r w:rsidR="000613F3">
        <w:t>.</w:t>
      </w:r>
    </w:p>
    <w:p w:rsidR="00B50A4F" w:rsidRDefault="00B50A4F" w:rsidP="000613F3">
      <w:pPr>
        <w:spacing w:after="120"/>
        <w:rPr>
          <w:b/>
        </w:rPr>
      </w:pPr>
    </w:p>
    <w:p w:rsidR="000613F3" w:rsidRDefault="000613F3" w:rsidP="000613F3">
      <w:pPr>
        <w:spacing w:after="120"/>
        <w:rPr>
          <w:b/>
        </w:rPr>
      </w:pPr>
      <w:r w:rsidRPr="00701B71">
        <w:rPr>
          <w:b/>
        </w:rPr>
        <w:t>Literaturverzeichnis</w:t>
      </w:r>
    </w:p>
    <w:p w:rsidR="000613F3" w:rsidRDefault="000613F3" w:rsidP="000613F3">
      <w:pPr>
        <w:rPr>
          <w:b/>
        </w:rPr>
      </w:pPr>
      <w:r w:rsidRPr="00701B71">
        <w:t>[1</w:t>
      </w:r>
      <w:r>
        <w:t>]</w:t>
      </w:r>
      <w:r>
        <w:tab/>
      </w:r>
      <w:r w:rsidR="00DD5F6F">
        <w:t xml:space="preserve">Hans Schneider, </w:t>
      </w:r>
      <w:r w:rsidRPr="00701B71">
        <w:t xml:space="preserve">Peter Storz: </w:t>
      </w:r>
    </w:p>
    <w:p w:rsidR="000613F3" w:rsidRPr="00AB5983" w:rsidRDefault="000613F3" w:rsidP="000613F3">
      <w:pPr>
        <w:ind w:firstLine="705"/>
        <w:rPr>
          <w:b/>
        </w:rPr>
      </w:pPr>
      <w:r w:rsidRPr="00701B71">
        <w:t xml:space="preserve">„Rechnergestützte Lernmodelle für eine qualifizierte Ausbildung“ </w:t>
      </w:r>
    </w:p>
    <w:p w:rsidR="000613F3" w:rsidRDefault="000613F3" w:rsidP="000613F3">
      <w:pPr>
        <w:ind w:left="705"/>
      </w:pPr>
      <w:r w:rsidRPr="00701B71">
        <w:t xml:space="preserve">Begleitband zum </w:t>
      </w:r>
      <w:r>
        <w:t xml:space="preserve">National Instruments </w:t>
      </w:r>
      <w:r w:rsidRPr="00701B71">
        <w:t>Kongress VIP 2005</w:t>
      </w:r>
      <w:r>
        <w:t>, S.421 - 425</w:t>
      </w:r>
    </w:p>
    <w:p w:rsidR="000613F3" w:rsidRDefault="000613F3" w:rsidP="000613F3">
      <w:pPr>
        <w:ind w:left="705"/>
      </w:pPr>
      <w:r w:rsidRPr="00701B71">
        <w:t xml:space="preserve">Hüthig </w:t>
      </w:r>
      <w:r>
        <w:t>Verlag Heidelberg / München</w:t>
      </w:r>
    </w:p>
    <w:p w:rsidR="000613F3" w:rsidRDefault="000613F3" w:rsidP="000613F3">
      <w:pPr>
        <w:pStyle w:val="StandardWeb"/>
        <w:spacing w:before="120" w:beforeAutospacing="0" w:after="0" w:afterAutospacing="0"/>
        <w:rPr>
          <w:bCs/>
        </w:rPr>
      </w:pPr>
      <w:r>
        <w:t>[2]</w:t>
      </w:r>
      <w:r>
        <w:tab/>
      </w:r>
      <w:r w:rsidRPr="000613F3">
        <w:rPr>
          <w:bCs/>
        </w:rPr>
        <w:t xml:space="preserve">Hans Schneider, Ines Wehner, Lutz Gläser: </w:t>
      </w:r>
    </w:p>
    <w:p w:rsidR="000613F3" w:rsidRDefault="000613F3" w:rsidP="000613F3">
      <w:pPr>
        <w:pStyle w:val="StandardWeb"/>
        <w:spacing w:before="0" w:beforeAutospacing="0" w:after="0" w:afterAutospacing="0"/>
        <w:ind w:left="703"/>
        <w:rPr>
          <w:bCs/>
        </w:rPr>
      </w:pPr>
      <w:r>
        <w:rPr>
          <w:bCs/>
        </w:rPr>
        <w:t>„</w:t>
      </w:r>
      <w:r w:rsidRPr="000613F3">
        <w:rPr>
          <w:bCs/>
        </w:rPr>
        <w:t>LabVIEW-Steuerung eines verfahrenstechnischen Modells</w:t>
      </w:r>
      <w:r w:rsidR="00556DAA">
        <w:rPr>
          <w:bCs/>
        </w:rPr>
        <w:t xml:space="preserve"> von Leybold Didactic</w:t>
      </w:r>
      <w:r>
        <w:rPr>
          <w:bCs/>
        </w:rPr>
        <w:t>“</w:t>
      </w:r>
      <w:r w:rsidRPr="000613F3">
        <w:rPr>
          <w:bCs/>
        </w:rPr>
        <w:br/>
        <w:t>Begleitband zum National Instruments Kongress VIP 2012, S. 411 - 416 </w:t>
      </w:r>
      <w:r w:rsidRPr="000613F3">
        <w:rPr>
          <w:bCs/>
        </w:rPr>
        <w:br/>
        <w:t>Verlagsgruppe Hüthig Jehle Rehm GmbH Heidelberg </w:t>
      </w:r>
    </w:p>
    <w:p w:rsidR="000613F3" w:rsidRDefault="000613F3" w:rsidP="000613F3">
      <w:pPr>
        <w:spacing w:before="120"/>
        <w:rPr>
          <w:bCs/>
        </w:rPr>
      </w:pPr>
      <w:r>
        <w:rPr>
          <w:bCs/>
        </w:rPr>
        <w:t>[3]</w:t>
      </w:r>
      <w:r>
        <w:rPr>
          <w:bCs/>
        </w:rPr>
        <w:tab/>
        <w:t> </w:t>
      </w:r>
      <w:r w:rsidRPr="000613F3">
        <w:rPr>
          <w:bCs/>
        </w:rPr>
        <w:t xml:space="preserve">Hans Schneider, Hannes Schulze, Margit Lieback: </w:t>
      </w:r>
    </w:p>
    <w:p w:rsidR="00556DAA" w:rsidRPr="00556DAA" w:rsidRDefault="000613F3" w:rsidP="00556DAA">
      <w:pPr>
        <w:ind w:left="703" w:firstLine="5"/>
        <w:rPr>
          <w:bCs/>
        </w:rPr>
      </w:pPr>
      <w:r>
        <w:rPr>
          <w:bCs/>
        </w:rPr>
        <w:t>„</w:t>
      </w:r>
      <w:r w:rsidRPr="000613F3">
        <w:rPr>
          <w:bCs/>
        </w:rPr>
        <w:t>L</w:t>
      </w:r>
      <w:r w:rsidR="00556DAA">
        <w:rPr>
          <w:bCs/>
        </w:rPr>
        <w:t xml:space="preserve">abVIEW-Programmierung einer </w:t>
      </w:r>
      <w:r w:rsidR="00F5276A">
        <w:rPr>
          <w:bCs/>
        </w:rPr>
        <w:t>Durchfluss-</w:t>
      </w:r>
      <w:r w:rsidRPr="000613F3">
        <w:rPr>
          <w:bCs/>
        </w:rPr>
        <w:t>Regelanlage</w:t>
      </w:r>
      <w:r w:rsidR="00556DAA">
        <w:rPr>
          <w:bCs/>
        </w:rPr>
        <w:t xml:space="preserve"> von Lucas Nülle</w:t>
      </w:r>
      <w:r w:rsidR="00F5276A">
        <w:rPr>
          <w:bCs/>
        </w:rPr>
        <w:t xml:space="preserve"> Didactic</w:t>
      </w:r>
      <w:r>
        <w:rPr>
          <w:bCs/>
        </w:rPr>
        <w:t>“</w:t>
      </w:r>
    </w:p>
    <w:p w:rsidR="000613F3" w:rsidRDefault="000613F3" w:rsidP="000613F3">
      <w:pPr>
        <w:ind w:firstLine="703"/>
        <w:rPr>
          <w:bCs/>
        </w:rPr>
      </w:pPr>
      <w:r w:rsidRPr="000613F3">
        <w:rPr>
          <w:bCs/>
        </w:rPr>
        <w:t xml:space="preserve">Begleitband zum National Instruments Kongress VIP 2014, S. 287 </w:t>
      </w:r>
      <w:r>
        <w:rPr>
          <w:bCs/>
        </w:rPr>
        <w:t>–</w:t>
      </w:r>
      <w:r w:rsidRPr="000613F3">
        <w:rPr>
          <w:bCs/>
        </w:rPr>
        <w:t xml:space="preserve"> 291</w:t>
      </w:r>
    </w:p>
    <w:p w:rsidR="000613F3" w:rsidRDefault="000613F3" w:rsidP="000613F3">
      <w:pPr>
        <w:ind w:firstLine="703"/>
      </w:pPr>
      <w:r w:rsidRPr="000613F3">
        <w:rPr>
          <w:rStyle w:val="Fett"/>
          <w:b w:val="0"/>
        </w:rPr>
        <w:t>Verlagsgruppe Hüthig Jehle Rehm GmbH Heidelberg </w:t>
      </w:r>
    </w:p>
    <w:p w:rsidR="000613F3" w:rsidRDefault="000613F3" w:rsidP="000613F3">
      <w:pPr>
        <w:spacing w:before="120"/>
        <w:rPr>
          <w:bCs/>
        </w:rPr>
      </w:pPr>
      <w:r>
        <w:t xml:space="preserve"> [4]</w:t>
      </w:r>
      <w:r>
        <w:tab/>
      </w:r>
      <w:r w:rsidRPr="000613F3">
        <w:rPr>
          <w:bCs/>
        </w:rPr>
        <w:t xml:space="preserve">Hans Schneider, Wolfgang Weiß, Leander Mirke: </w:t>
      </w:r>
    </w:p>
    <w:p w:rsidR="000613F3" w:rsidRPr="000613F3" w:rsidRDefault="000613F3" w:rsidP="000613F3">
      <w:pPr>
        <w:ind w:firstLine="708"/>
      </w:pPr>
      <w:r>
        <w:rPr>
          <w:rStyle w:val="Fett"/>
          <w:b w:val="0"/>
        </w:rPr>
        <w:t>„</w:t>
      </w:r>
      <w:r w:rsidRPr="000613F3">
        <w:rPr>
          <w:rStyle w:val="Fett"/>
          <w:b w:val="0"/>
        </w:rPr>
        <w:t>LabVIEW-Regelbetrieb einer MPS</w:t>
      </w:r>
      <w:r w:rsidRPr="000613F3">
        <w:rPr>
          <w:rStyle w:val="Fett"/>
          <w:b w:val="0"/>
          <w:vertAlign w:val="superscript"/>
        </w:rPr>
        <w:t>®</w:t>
      </w:r>
      <w:r w:rsidRPr="000613F3">
        <w:rPr>
          <w:rStyle w:val="Fett"/>
          <w:b w:val="0"/>
        </w:rPr>
        <w:t xml:space="preserve"> PA Workstation von Festo Didactic</w:t>
      </w:r>
      <w:r>
        <w:rPr>
          <w:rStyle w:val="Fett"/>
          <w:b w:val="0"/>
        </w:rPr>
        <w:t>“</w:t>
      </w:r>
    </w:p>
    <w:p w:rsidR="000613F3" w:rsidRPr="000613F3" w:rsidRDefault="000613F3" w:rsidP="000613F3">
      <w:pPr>
        <w:ind w:firstLine="703"/>
      </w:pPr>
      <w:r w:rsidRPr="000613F3">
        <w:rPr>
          <w:bCs/>
        </w:rPr>
        <w:t>Begleitband zum National Instruments Kongress VIP 2015, S. 417 - 421</w:t>
      </w:r>
    </w:p>
    <w:p w:rsidR="000613F3" w:rsidRDefault="000613F3" w:rsidP="000613F3">
      <w:pPr>
        <w:ind w:left="703"/>
        <w:rPr>
          <w:rStyle w:val="Fett"/>
          <w:b w:val="0"/>
        </w:rPr>
      </w:pPr>
      <w:r w:rsidRPr="000613F3">
        <w:rPr>
          <w:rStyle w:val="Fett"/>
          <w:b w:val="0"/>
        </w:rPr>
        <w:t>Verlagsgruppe Hüthig Jehle Rehm GmbH Heidelberg</w:t>
      </w:r>
    </w:p>
    <w:p w:rsidR="00BB3CAC" w:rsidRDefault="00BB3CAC" w:rsidP="00BB3CAC"/>
    <w:p w:rsidR="00332701" w:rsidRPr="000613F3" w:rsidRDefault="00332701" w:rsidP="00B357EA"/>
    <w:p w:rsidR="00EE113F" w:rsidRPr="000613F3" w:rsidRDefault="00EE113F" w:rsidP="00EE113F"/>
    <w:sectPr w:rsidR="00EE113F" w:rsidRPr="000613F3" w:rsidSect="000A6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E07"/>
    <w:multiLevelType w:val="hybridMultilevel"/>
    <w:tmpl w:val="B7AAAB68"/>
    <w:lvl w:ilvl="0" w:tplc="C5861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76173"/>
    <w:multiLevelType w:val="hybridMultilevel"/>
    <w:tmpl w:val="960E2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13F"/>
    <w:rsid w:val="00006390"/>
    <w:rsid w:val="00041BED"/>
    <w:rsid w:val="0004325C"/>
    <w:rsid w:val="00052BF3"/>
    <w:rsid w:val="000613F3"/>
    <w:rsid w:val="000A6E07"/>
    <w:rsid w:val="00110AD7"/>
    <w:rsid w:val="001270AE"/>
    <w:rsid w:val="00162100"/>
    <w:rsid w:val="001E7164"/>
    <w:rsid w:val="00221847"/>
    <w:rsid w:val="002F0750"/>
    <w:rsid w:val="002F15CC"/>
    <w:rsid w:val="00323093"/>
    <w:rsid w:val="00332701"/>
    <w:rsid w:val="00363775"/>
    <w:rsid w:val="003B4A24"/>
    <w:rsid w:val="003C2B4D"/>
    <w:rsid w:val="003E36F0"/>
    <w:rsid w:val="00484F82"/>
    <w:rsid w:val="004A537B"/>
    <w:rsid w:val="004F5AD1"/>
    <w:rsid w:val="0050456F"/>
    <w:rsid w:val="00556DAA"/>
    <w:rsid w:val="005F3463"/>
    <w:rsid w:val="00626BEF"/>
    <w:rsid w:val="006E36E1"/>
    <w:rsid w:val="006F229C"/>
    <w:rsid w:val="00764617"/>
    <w:rsid w:val="00791364"/>
    <w:rsid w:val="007A71E0"/>
    <w:rsid w:val="0083213A"/>
    <w:rsid w:val="008E0011"/>
    <w:rsid w:val="008E5C1E"/>
    <w:rsid w:val="00936591"/>
    <w:rsid w:val="009605CC"/>
    <w:rsid w:val="009705E3"/>
    <w:rsid w:val="009A14E0"/>
    <w:rsid w:val="009A1CA6"/>
    <w:rsid w:val="009D34B1"/>
    <w:rsid w:val="00A043D7"/>
    <w:rsid w:val="00A2679C"/>
    <w:rsid w:val="00A460BF"/>
    <w:rsid w:val="00B357EA"/>
    <w:rsid w:val="00B50A4F"/>
    <w:rsid w:val="00B55D3A"/>
    <w:rsid w:val="00B85D4D"/>
    <w:rsid w:val="00BA5A3A"/>
    <w:rsid w:val="00BB3CAC"/>
    <w:rsid w:val="00BE2E7E"/>
    <w:rsid w:val="00C562BA"/>
    <w:rsid w:val="00CE5518"/>
    <w:rsid w:val="00D52B7F"/>
    <w:rsid w:val="00DD5F6F"/>
    <w:rsid w:val="00DE40F7"/>
    <w:rsid w:val="00E06F7B"/>
    <w:rsid w:val="00E43689"/>
    <w:rsid w:val="00E6055F"/>
    <w:rsid w:val="00E65EFA"/>
    <w:rsid w:val="00EE113F"/>
    <w:rsid w:val="00EF63FF"/>
    <w:rsid w:val="00F0479E"/>
    <w:rsid w:val="00F5276A"/>
    <w:rsid w:val="00F67EF8"/>
    <w:rsid w:val="00FB589C"/>
    <w:rsid w:val="00FC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113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363775"/>
    <w:pPr>
      <w:spacing w:before="100" w:beforeAutospacing="1" w:after="100" w:afterAutospacing="1"/>
    </w:pPr>
  </w:style>
  <w:style w:type="character" w:customStyle="1" w:styleId="mw-headline">
    <w:name w:val="mw-headline"/>
    <w:basedOn w:val="Absatz-Standardschriftart"/>
    <w:rsid w:val="003637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AD1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0613F3"/>
    <w:rPr>
      <w:b/>
      <w:bCs/>
    </w:rPr>
  </w:style>
  <w:style w:type="paragraph" w:styleId="Listenabsatz">
    <w:name w:val="List Paragraph"/>
    <w:basedOn w:val="Standard"/>
    <w:uiPriority w:val="34"/>
    <w:qFormat/>
    <w:rsid w:val="0093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pi.schneider@email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dcterms:created xsi:type="dcterms:W3CDTF">2017-02-20T12:55:00Z</dcterms:created>
  <dcterms:modified xsi:type="dcterms:W3CDTF">2017-06-07T17:05:00Z</dcterms:modified>
</cp:coreProperties>
</file>